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2709A" w14:textId="220C1445" w:rsidR="00332753" w:rsidRDefault="00332753" w:rsidP="00332753">
      <w:pPr>
        <w:pStyle w:val="3GPPHeader"/>
        <w:spacing w:after="60"/>
        <w:rPr>
          <w:rFonts w:ascii="Arial" w:hAnsi="Arial" w:cs="Arial"/>
          <w:sz w:val="22"/>
        </w:rPr>
      </w:pPr>
      <w:bookmarkStart w:id="0" w:name="_Ref462817227"/>
    </w:p>
    <w:p w14:paraId="49AF8EB9" w14:textId="7DDE6F90" w:rsidR="00332753" w:rsidRPr="009842D5" w:rsidRDefault="00332753" w:rsidP="00332753">
      <w:pPr>
        <w:pStyle w:val="3GPPHeader"/>
        <w:spacing w:after="60"/>
        <w:rPr>
          <w:rFonts w:ascii="Arial" w:hAnsi="Arial" w:cs="Arial"/>
          <w:lang w:val="de-DE"/>
        </w:rPr>
      </w:pPr>
      <w:r w:rsidRPr="009842D5">
        <w:rPr>
          <w:lang w:val="de-DE"/>
        </w:rPr>
        <w:t>3GPP TSG-RAN WG1 #100</w:t>
      </w:r>
      <w:r w:rsidR="001841A9" w:rsidRPr="009842D5">
        <w:rPr>
          <w:lang w:val="de-DE"/>
        </w:rPr>
        <w:t xml:space="preserve">bis </w:t>
      </w:r>
      <w:r w:rsidRPr="009842D5">
        <w:rPr>
          <w:rFonts w:ascii="Arial" w:hAnsi="Arial" w:cs="Arial"/>
          <w:lang w:val="de-DE"/>
        </w:rPr>
        <w:tab/>
        <w:t>R1-</w:t>
      </w:r>
      <w:r w:rsidR="00DA4BE1" w:rsidRPr="009842D5">
        <w:rPr>
          <w:rFonts w:ascii="Arial" w:hAnsi="Arial" w:cs="Arial"/>
          <w:lang w:val="de-DE"/>
        </w:rPr>
        <w:t>200</w:t>
      </w:r>
      <w:r w:rsidR="00C7621C">
        <w:rPr>
          <w:rFonts w:ascii="Arial" w:hAnsi="Arial" w:cs="Arial"/>
          <w:lang w:val="de-DE"/>
        </w:rPr>
        <w:t>2198</w:t>
      </w:r>
      <w:bookmarkStart w:id="1" w:name="_GoBack"/>
      <w:bookmarkEnd w:id="1"/>
      <w:r w:rsidRPr="009842D5" w:rsidDel="00EB7925">
        <w:rPr>
          <w:rFonts w:ascii="Arial" w:hAnsi="Arial" w:cs="Arial"/>
          <w:lang w:val="de-DE"/>
        </w:rPr>
        <w:t xml:space="preserve"> </w:t>
      </w:r>
      <w:r w:rsidRPr="009842D5" w:rsidDel="00070695">
        <w:rPr>
          <w:rFonts w:ascii="Arial" w:hAnsi="Arial" w:cs="Arial"/>
          <w:lang w:val="de-DE"/>
        </w:rPr>
        <w:t xml:space="preserve"> </w:t>
      </w:r>
      <w:r w:rsidRPr="009842D5" w:rsidDel="005A147F">
        <w:rPr>
          <w:rFonts w:ascii="Arial" w:hAnsi="Arial" w:cs="Arial"/>
          <w:lang w:val="de-DE"/>
        </w:rPr>
        <w:t xml:space="preserve"> </w:t>
      </w:r>
    </w:p>
    <w:p w14:paraId="6F031CAE" w14:textId="01199E0D" w:rsidR="00332753" w:rsidRPr="007A3FE1" w:rsidRDefault="004E3157" w:rsidP="00332753">
      <w:pPr>
        <w:pStyle w:val="3GPPHeader"/>
        <w:spacing w:after="60"/>
        <w:rPr>
          <w:rFonts w:ascii="Arial" w:hAnsi="Arial" w:cs="Arial"/>
          <w:b w:val="0"/>
          <w:noProof/>
        </w:rPr>
      </w:pPr>
      <w:r>
        <w:t xml:space="preserve">e-Meeting, </w:t>
      </w:r>
      <w:r w:rsidR="00517862">
        <w:t>April 20</w:t>
      </w:r>
      <w:r w:rsidR="00517862" w:rsidRPr="00517862">
        <w:rPr>
          <w:vertAlign w:val="superscript"/>
        </w:rPr>
        <w:t>th</w:t>
      </w:r>
      <w:r w:rsidR="00517862">
        <w:t xml:space="preserve"> </w:t>
      </w:r>
      <w:r w:rsidR="00332753">
        <w:t xml:space="preserve">– </w:t>
      </w:r>
      <w:r w:rsidR="00517862">
        <w:t>30</w:t>
      </w:r>
      <w:r w:rsidR="00332753" w:rsidRPr="00E666C9">
        <w:rPr>
          <w:vertAlign w:val="superscript"/>
        </w:rPr>
        <w:t>th</w:t>
      </w:r>
      <w:r w:rsidR="00332753">
        <w:t>, 2020</w:t>
      </w:r>
      <w:r w:rsidR="00332753">
        <w:rPr>
          <w:rFonts w:ascii="Arial" w:hAnsi="Arial" w:cs="Arial"/>
        </w:rPr>
        <w:tab/>
      </w:r>
    </w:p>
    <w:p w14:paraId="6570385E" w14:textId="77777777" w:rsidR="00332753" w:rsidRPr="007A3FE1" w:rsidRDefault="00332753" w:rsidP="00332753">
      <w:pPr>
        <w:pStyle w:val="3GPPHeader"/>
        <w:rPr>
          <w:rFonts w:ascii="Arial" w:hAnsi="Arial" w:cs="Arial"/>
        </w:rPr>
      </w:pPr>
    </w:p>
    <w:p w14:paraId="1D2F636A" w14:textId="77777777" w:rsidR="00332753" w:rsidRPr="007A3FE1" w:rsidRDefault="00332753" w:rsidP="00332753">
      <w:pPr>
        <w:pStyle w:val="3GPPHeader"/>
        <w:spacing w:line="240" w:lineRule="auto"/>
        <w:rPr>
          <w:rFonts w:ascii="Arial" w:hAnsi="Arial" w:cs="Arial"/>
          <w:sz w:val="22"/>
        </w:rPr>
      </w:pPr>
      <w:r>
        <w:rPr>
          <w:rFonts w:ascii="Arial" w:hAnsi="Arial" w:cs="Arial"/>
          <w:sz w:val="22"/>
        </w:rPr>
        <w:t>Agenda Item:</w:t>
      </w:r>
      <w:r>
        <w:rPr>
          <w:rFonts w:ascii="Arial" w:hAnsi="Arial" w:cs="Arial"/>
          <w:sz w:val="22"/>
        </w:rPr>
        <w:tab/>
        <w:t>7</w:t>
      </w:r>
      <w:r w:rsidRPr="007A3FE1">
        <w:rPr>
          <w:rFonts w:ascii="Arial" w:hAnsi="Arial" w:cs="Arial"/>
          <w:sz w:val="22"/>
        </w:rPr>
        <w:t>.</w:t>
      </w:r>
      <w:r>
        <w:rPr>
          <w:rFonts w:ascii="Arial" w:hAnsi="Arial" w:cs="Arial"/>
          <w:sz w:val="22"/>
        </w:rPr>
        <w:t>2.2.2.5</w:t>
      </w:r>
    </w:p>
    <w:p w14:paraId="3E059740" w14:textId="77777777" w:rsidR="00332753" w:rsidRPr="007A3FE1" w:rsidRDefault="00332753" w:rsidP="00332753">
      <w:pPr>
        <w:pStyle w:val="3GPPHeader"/>
        <w:spacing w:line="240" w:lineRule="auto"/>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77777777" w:rsidR="00332753" w:rsidRPr="007A3FE1" w:rsidRDefault="00332753" w:rsidP="00332753">
      <w:pPr>
        <w:pStyle w:val="3GPPHeader"/>
        <w:spacing w:line="240" w:lineRule="auto"/>
        <w:rPr>
          <w:rFonts w:ascii="Arial" w:hAnsi="Arial" w:cs="Arial"/>
          <w:sz w:val="22"/>
        </w:rPr>
      </w:pPr>
      <w:r w:rsidRPr="007A3FE1">
        <w:rPr>
          <w:rFonts w:ascii="Arial" w:hAnsi="Arial" w:cs="Arial"/>
          <w:sz w:val="22"/>
        </w:rPr>
        <w:t>Title:</w:t>
      </w:r>
      <w:r w:rsidRPr="007A3FE1">
        <w:rPr>
          <w:rFonts w:ascii="Arial" w:hAnsi="Arial" w:cs="Arial"/>
          <w:sz w:val="22"/>
        </w:rPr>
        <w:tab/>
      </w:r>
      <w:r>
        <w:rPr>
          <w:rFonts w:ascii="Arial" w:hAnsi="Arial" w:cs="Arial"/>
          <w:sz w:val="22"/>
        </w:rPr>
        <w:t xml:space="preserve">Remaining issues on Rel-16 NR-U wideband operations </w:t>
      </w:r>
    </w:p>
    <w:p w14:paraId="40F8F5C1" w14:textId="77777777" w:rsidR="00332753" w:rsidRPr="007A3FE1" w:rsidRDefault="00332753" w:rsidP="00332753">
      <w:pPr>
        <w:pStyle w:val="3GPPHeader"/>
        <w:spacing w:line="240" w:lineRule="auto"/>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6D6D0F0C" w14:textId="77777777" w:rsidR="00427B94" w:rsidRPr="007A3FE1" w:rsidRDefault="00427B94" w:rsidP="005923F4">
      <w:pPr>
        <w:pStyle w:val="3GPPHeader"/>
        <w:rPr>
          <w:rFonts w:ascii="Arial" w:hAnsi="Arial" w:cs="Arial"/>
          <w:sz w:val="22"/>
        </w:rPr>
      </w:pPr>
    </w:p>
    <w:p w14:paraId="51EDDA25" w14:textId="77777777" w:rsidR="00D8203B" w:rsidRPr="002202E1" w:rsidRDefault="00D8203B" w:rsidP="005923F4">
      <w:pPr>
        <w:pStyle w:val="Heading1"/>
        <w:rPr>
          <w:lang w:val="en-US"/>
        </w:rPr>
      </w:pPr>
      <w:r w:rsidRPr="002202E1">
        <w:rPr>
          <w:lang w:val="en-US"/>
        </w:rPr>
        <w:t>Introduction</w:t>
      </w:r>
      <w:bookmarkEnd w:id="0"/>
    </w:p>
    <w:p w14:paraId="510E74F8" w14:textId="74CDBA53" w:rsidR="00F958FF" w:rsidRPr="000735F6" w:rsidRDefault="00F958FF" w:rsidP="00F958FF">
      <w:pPr>
        <w:rPr>
          <w:rFonts w:ascii="Times New Roman" w:eastAsia="MS Mincho" w:hAnsi="Times New Roman" w:cs="Times New Roman"/>
          <w:sz w:val="20"/>
          <w:szCs w:val="20"/>
        </w:rPr>
      </w:pPr>
      <w:r>
        <w:rPr>
          <w:rFonts w:ascii="Times New Roman" w:eastAsia="MS Mincho" w:hAnsi="Times New Roman" w:cs="Times New Roman"/>
          <w:sz w:val="20"/>
          <w:szCs w:val="20"/>
        </w:rPr>
        <w:t>In NR-U wideband operation, it has been agreed some meetings ago that one search space set can be duplicated into multiple frequency monitoring locations, each confined within one LBT bandwidth</w:t>
      </w:r>
      <w:r w:rsidR="0019713E">
        <w:rPr>
          <w:rFonts w:ascii="Times New Roman" w:eastAsia="MS Mincho" w:hAnsi="Times New Roman" w:cs="Times New Roman"/>
          <w:sz w:val="20"/>
          <w:szCs w:val="20"/>
        </w:rPr>
        <w:t xml:space="preserve"> (called RB set in spec)</w:t>
      </w:r>
      <w:r>
        <w:rPr>
          <w:rFonts w:ascii="Times New Roman" w:eastAsia="MS Mincho" w:hAnsi="Times New Roman" w:cs="Times New Roman"/>
          <w:sz w:val="20"/>
          <w:szCs w:val="20"/>
        </w:rPr>
        <w:t>. Furthermore, some signal details were agreed in RAN1#99 as the following agreement.</w:t>
      </w:r>
    </w:p>
    <w:tbl>
      <w:tblPr>
        <w:tblStyle w:val="TableGrid"/>
        <w:tblW w:w="0" w:type="auto"/>
        <w:tblLook w:val="04A0" w:firstRow="1" w:lastRow="0" w:firstColumn="1" w:lastColumn="0" w:noHBand="0" w:noVBand="1"/>
      </w:tblPr>
      <w:tblGrid>
        <w:gridCol w:w="9629"/>
      </w:tblGrid>
      <w:tr w:rsidR="00F958FF" w14:paraId="77EF821E" w14:textId="77777777" w:rsidTr="00DB6A09">
        <w:tc>
          <w:tcPr>
            <w:tcW w:w="9629" w:type="dxa"/>
          </w:tcPr>
          <w:p w14:paraId="32AA38DE" w14:textId="77777777" w:rsidR="00F958FF" w:rsidRPr="00FC41E8" w:rsidRDefault="00F958FF" w:rsidP="00DB6A09">
            <w:pPr>
              <w:spacing w:after="0" w:line="240" w:lineRule="auto"/>
              <w:rPr>
                <w:rFonts w:ascii="Times" w:eastAsia="Batang" w:hAnsi="Times" w:cs="Times New Roman"/>
                <w:sz w:val="20"/>
                <w:szCs w:val="24"/>
                <w:lang w:eastAsia="x-none"/>
              </w:rPr>
            </w:pPr>
            <w:r w:rsidRPr="00FC41E8">
              <w:rPr>
                <w:rFonts w:ascii="Times" w:eastAsia="Batang" w:hAnsi="Times" w:cs="Times New Roman"/>
                <w:sz w:val="20"/>
                <w:szCs w:val="24"/>
                <w:highlight w:val="green"/>
                <w:lang w:eastAsia="x-none"/>
              </w:rPr>
              <w:t>Agreement:</w:t>
            </w:r>
          </w:p>
          <w:p w14:paraId="47547045" w14:textId="77777777" w:rsidR="00F958FF" w:rsidRPr="00FC41E8" w:rsidRDefault="00F958FF" w:rsidP="00DB6A09">
            <w:pPr>
              <w:spacing w:line="254" w:lineRule="auto"/>
              <w:contextualSpacing/>
              <w:jc w:val="both"/>
              <w:rPr>
                <w:rFonts w:ascii="Times" w:eastAsia="Batang" w:hAnsi="Times" w:cs="Times New Roman"/>
                <w:sz w:val="20"/>
                <w:szCs w:val="24"/>
                <w:lang w:eastAsia="x-none"/>
              </w:rPr>
            </w:pPr>
            <w:r w:rsidRPr="00FC41E8">
              <w:rPr>
                <w:rFonts w:ascii="Times" w:eastAsia="Batang" w:hAnsi="Times" w:cs="Times New Roman"/>
                <w:sz w:val="20"/>
                <w:szCs w:val="24"/>
                <w:lang w:eastAsia="x-none"/>
              </w:rPr>
              <w:t>For a search space set configuration with multiple monitoring locations in the frequency domain,</w:t>
            </w:r>
          </w:p>
          <w:p w14:paraId="0D63D5D2" w14:textId="77777777" w:rsidR="00F958FF" w:rsidRPr="00FC41E8" w:rsidRDefault="00F958FF" w:rsidP="00DB6A09">
            <w:pPr>
              <w:numPr>
                <w:ilvl w:val="0"/>
                <w:numId w:val="25"/>
              </w:numPr>
              <w:spacing w:line="254" w:lineRule="auto"/>
              <w:contextualSpacing/>
              <w:jc w:val="both"/>
              <w:rPr>
                <w:rFonts w:ascii="Times New Roman" w:eastAsia="Malgun Gothic" w:hAnsi="Times New Roman" w:cs="Times New Roman"/>
                <w:sz w:val="20"/>
                <w:szCs w:val="20"/>
                <w:lang w:val="en-US" w:eastAsia="ko-KR"/>
              </w:rPr>
            </w:pPr>
            <w:r w:rsidRPr="00FC41E8">
              <w:rPr>
                <w:rFonts w:ascii="Times New Roman" w:eastAsia="Malgun Gothic" w:hAnsi="Times New Roman" w:cs="Times New Roman"/>
                <w:sz w:val="20"/>
                <w:szCs w:val="20"/>
                <w:lang w:val="en-US" w:eastAsia="ko-KR"/>
              </w:rPr>
              <w:t xml:space="preserve">Within the </w:t>
            </w:r>
            <w:proofErr w:type="spellStart"/>
            <w:r w:rsidRPr="00FC41E8">
              <w:rPr>
                <w:rFonts w:ascii="Times New Roman" w:eastAsia="Malgun Gothic" w:hAnsi="Times New Roman" w:cs="Times New Roman"/>
                <w:i/>
                <w:sz w:val="20"/>
                <w:szCs w:val="20"/>
                <w:lang w:val="en-US" w:eastAsia="ko-KR"/>
              </w:rPr>
              <w:t>SearchSpace</w:t>
            </w:r>
            <w:proofErr w:type="spellEnd"/>
            <w:r w:rsidRPr="00FC41E8">
              <w:rPr>
                <w:rFonts w:ascii="Times New Roman" w:eastAsia="Malgun Gothic" w:hAnsi="Times New Roman" w:cs="Times New Roman"/>
                <w:sz w:val="20"/>
                <w:szCs w:val="20"/>
                <w:lang w:val="en-US" w:eastAsia="ko-KR"/>
              </w:rPr>
              <w:t xml:space="preserve"> IE, the agreed RRC parameter </w:t>
            </w:r>
            <w:r w:rsidRPr="00FC41E8">
              <w:rPr>
                <w:rFonts w:ascii="Times New Roman" w:eastAsia="Malgun Gothic" w:hAnsi="Times New Roman" w:cs="Times New Roman"/>
                <w:i/>
                <w:sz w:val="20"/>
                <w:szCs w:val="20"/>
                <w:lang w:eastAsia="ko-KR"/>
              </w:rPr>
              <w:t>freqMonitorLocations-r16</w:t>
            </w:r>
            <w:r w:rsidRPr="00FC41E8">
              <w:rPr>
                <w:rFonts w:ascii="Times New Roman" w:eastAsia="Malgun Gothic" w:hAnsi="Times New Roman" w:cs="Times New Roman"/>
                <w:sz w:val="20"/>
                <w:szCs w:val="20"/>
                <w:lang w:eastAsia="ko-KR"/>
              </w:rPr>
              <w:t xml:space="preserve"> provides a bitmap (where the first bit in the bitmap corresponds to the first RB set in the BWP, and the second bit corresponds to the second RB set, and so on). For a RB set indicated in the bitmap, the first PRB of the frequency domain monitoring location confined within the RB set is aligned with {the first PRB of the RB set + </w:t>
            </w:r>
            <w:proofErr w:type="spellStart"/>
            <w:r w:rsidRPr="00FC41E8">
              <w:rPr>
                <w:rFonts w:ascii="Times New Roman" w:eastAsia="Malgun Gothic" w:hAnsi="Times New Roman" w:cs="Times New Roman"/>
                <w:i/>
                <w:sz w:val="20"/>
                <w:szCs w:val="20"/>
                <w:lang w:val="en-US" w:eastAsia="ko-KR"/>
              </w:rPr>
              <w:t>rb</w:t>
            </w:r>
            <w:proofErr w:type="spellEnd"/>
            <w:r w:rsidRPr="00FC41E8">
              <w:rPr>
                <w:rFonts w:ascii="Times New Roman" w:eastAsia="Malgun Gothic" w:hAnsi="Times New Roman" w:cs="Times New Roman"/>
                <w:i/>
                <w:sz w:val="20"/>
                <w:szCs w:val="20"/>
                <w:lang w:val="en-US" w:eastAsia="ko-KR"/>
              </w:rPr>
              <w:t>-Offset</w:t>
            </w:r>
            <w:r w:rsidRPr="00FC41E8">
              <w:rPr>
                <w:rFonts w:ascii="Times New Roman" w:eastAsia="Malgun Gothic" w:hAnsi="Times New Roman" w:cs="Times New Roman"/>
                <w:sz w:val="20"/>
                <w:szCs w:val="20"/>
                <w:lang w:val="en-US" w:eastAsia="ko-KR"/>
              </w:rPr>
              <w:t xml:space="preserve"> provided by the associated CORESET configuration</w:t>
            </w:r>
            <w:r w:rsidRPr="00FC41E8">
              <w:rPr>
                <w:rFonts w:ascii="Times New Roman" w:eastAsia="Malgun Gothic" w:hAnsi="Times New Roman" w:cs="Times New Roman"/>
                <w:sz w:val="20"/>
                <w:szCs w:val="24"/>
                <w:lang w:val="en-US" w:eastAsia="ko-KR"/>
              </w:rPr>
              <w:t>}</w:t>
            </w:r>
            <w:r w:rsidRPr="00FC41E8">
              <w:rPr>
                <w:rFonts w:ascii="Times New Roman" w:eastAsia="Malgun Gothic" w:hAnsi="Times New Roman" w:cs="Times New Roman"/>
                <w:sz w:val="20"/>
                <w:szCs w:val="20"/>
                <w:lang w:eastAsia="ko-KR"/>
              </w:rPr>
              <w:t>.</w:t>
            </w:r>
          </w:p>
          <w:p w14:paraId="4A0E8918" w14:textId="77777777" w:rsidR="00F958FF" w:rsidRPr="00FC41E8" w:rsidRDefault="00F958FF" w:rsidP="00DB6A09">
            <w:pPr>
              <w:numPr>
                <w:ilvl w:val="0"/>
                <w:numId w:val="25"/>
              </w:numPr>
              <w:spacing w:line="254" w:lineRule="auto"/>
              <w:contextualSpacing/>
              <w:jc w:val="both"/>
              <w:rPr>
                <w:rFonts w:ascii="Times New Roman" w:eastAsia="Malgun Gothic" w:hAnsi="Times New Roman" w:cs="Times New Roman"/>
                <w:sz w:val="20"/>
                <w:szCs w:val="20"/>
                <w:lang w:val="en-US" w:eastAsia="ko-KR"/>
              </w:rPr>
            </w:pPr>
            <w:r w:rsidRPr="00FC41E8">
              <w:rPr>
                <w:rFonts w:ascii="Times" w:eastAsia="Batang" w:hAnsi="Times" w:cs="Times New Roman"/>
                <w:sz w:val="20"/>
                <w:szCs w:val="24"/>
                <w:lang w:val="en-US"/>
              </w:rPr>
              <w:t>The</w:t>
            </w:r>
            <w:r w:rsidRPr="00FC41E8">
              <w:rPr>
                <w:rFonts w:ascii="Times" w:eastAsia="Batang" w:hAnsi="Times" w:cs="Times New Roman"/>
                <w:sz w:val="20"/>
                <w:szCs w:val="24"/>
              </w:rPr>
              <w:t xml:space="preserve"> frequency domain resource allocation pattern for each monitoring location is determined based on the first A bits in </w:t>
            </w:r>
            <w:r w:rsidRPr="00FC41E8">
              <w:rPr>
                <w:rFonts w:ascii="Times" w:eastAsia="Batang" w:hAnsi="Times" w:cs="Times New Roman"/>
                <w:i/>
                <w:sz w:val="20"/>
                <w:szCs w:val="24"/>
              </w:rPr>
              <w:t>frequencyDomainResources</w:t>
            </w:r>
            <w:r w:rsidRPr="00FC41E8">
              <w:rPr>
                <w:rFonts w:ascii="Times" w:eastAsia="Batang" w:hAnsi="Times" w:cs="Times New Roman"/>
                <w:sz w:val="20"/>
                <w:szCs w:val="24"/>
              </w:rPr>
              <w:t xml:space="preserve"> provided by the associated CORESET configuration, where A = floor({the number of available PRBs in the first RB set (accounting for </w:t>
            </w:r>
            <w:r w:rsidRPr="00FC41E8">
              <w:rPr>
                <w:rFonts w:ascii="Times" w:eastAsia="Batang" w:hAnsi="Times" w:cs="Times New Roman"/>
                <w:i/>
                <w:sz w:val="20"/>
                <w:szCs w:val="24"/>
              </w:rPr>
              <w:t>rb-Offset</w:t>
            </w:r>
            <w:r w:rsidRPr="00FC41E8">
              <w:rPr>
                <w:rFonts w:ascii="Times" w:eastAsia="Batang" w:hAnsi="Times" w:cs="Times New Roman"/>
                <w:sz w:val="20"/>
                <w:szCs w:val="24"/>
              </w:rPr>
              <w:t>) for the BWP}/6).</w:t>
            </w:r>
          </w:p>
          <w:p w14:paraId="2AAE3337" w14:textId="77777777" w:rsidR="00F958FF" w:rsidRPr="00FC41E8" w:rsidRDefault="00F958FF" w:rsidP="00DB6A09">
            <w:pPr>
              <w:rPr>
                <w:rFonts w:ascii="Times New Roman" w:eastAsia="MS Mincho" w:hAnsi="Times New Roman" w:cs="Times New Roman"/>
                <w:sz w:val="20"/>
                <w:szCs w:val="20"/>
                <w:lang w:val="en-US"/>
              </w:rPr>
            </w:pPr>
          </w:p>
        </w:tc>
      </w:tr>
    </w:tbl>
    <w:p w14:paraId="14692CDF" w14:textId="77777777" w:rsidR="00292945" w:rsidRDefault="00292945" w:rsidP="00F958FF">
      <w:pPr>
        <w:rPr>
          <w:rFonts w:ascii="Times New Roman" w:eastAsia="MS Mincho" w:hAnsi="Times New Roman" w:cs="Times New Roman"/>
          <w:sz w:val="20"/>
          <w:szCs w:val="20"/>
        </w:rPr>
      </w:pPr>
    </w:p>
    <w:p w14:paraId="57FA9D88" w14:textId="5CF9118F" w:rsidR="00C91DBC" w:rsidRDefault="00292945" w:rsidP="00F958FF">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The above details </w:t>
      </w:r>
      <w:r w:rsidR="00D05DE9">
        <w:rPr>
          <w:rFonts w:ascii="Times New Roman" w:eastAsia="MS Mincho" w:hAnsi="Times New Roman" w:cs="Times New Roman"/>
          <w:sz w:val="20"/>
          <w:szCs w:val="20"/>
        </w:rPr>
        <w:t xml:space="preserve">have been captured in 38.213. However, </w:t>
      </w:r>
      <w:r w:rsidR="00272181">
        <w:rPr>
          <w:rFonts w:ascii="Times New Roman" w:eastAsia="MS Mincho" w:hAnsi="Times New Roman" w:cs="Times New Roman"/>
          <w:sz w:val="20"/>
          <w:szCs w:val="20"/>
        </w:rPr>
        <w:t xml:space="preserve">there is still one </w:t>
      </w:r>
      <w:r w:rsidR="00B27518">
        <w:rPr>
          <w:rFonts w:ascii="Times New Roman" w:eastAsia="MS Mincho" w:hAnsi="Times New Roman" w:cs="Times New Roman"/>
          <w:sz w:val="20"/>
          <w:szCs w:val="20"/>
        </w:rPr>
        <w:t xml:space="preserve">missing element to enable the feature of multiple frequency </w:t>
      </w:r>
      <w:r w:rsidR="004F6F96">
        <w:rPr>
          <w:rFonts w:ascii="Times New Roman" w:eastAsia="MS Mincho" w:hAnsi="Times New Roman" w:cs="Times New Roman"/>
          <w:sz w:val="20"/>
          <w:szCs w:val="20"/>
        </w:rPr>
        <w:t xml:space="preserve">monitoring locations – how to allocate the PDCCH candidate </w:t>
      </w:r>
      <w:r w:rsidR="00805F4C">
        <w:rPr>
          <w:rFonts w:ascii="Times New Roman" w:eastAsia="MS Mincho" w:hAnsi="Times New Roman" w:cs="Times New Roman"/>
          <w:sz w:val="20"/>
          <w:szCs w:val="20"/>
        </w:rPr>
        <w:t xml:space="preserve">and CCE </w:t>
      </w:r>
      <w:r w:rsidR="004D05F3">
        <w:rPr>
          <w:rFonts w:ascii="Times New Roman" w:eastAsia="MS Mincho" w:hAnsi="Times New Roman" w:cs="Times New Roman"/>
          <w:sz w:val="20"/>
          <w:szCs w:val="20"/>
        </w:rPr>
        <w:t xml:space="preserve">among multiple </w:t>
      </w:r>
      <w:r w:rsidR="00FF2A0F">
        <w:rPr>
          <w:rFonts w:ascii="Times New Roman" w:eastAsia="MS Mincho" w:hAnsi="Times New Roman" w:cs="Times New Roman"/>
          <w:sz w:val="20"/>
          <w:szCs w:val="20"/>
        </w:rPr>
        <w:t xml:space="preserve">frequency locations. In this paper, we discuss the remaining issue </w:t>
      </w:r>
      <w:r w:rsidR="001A6E96">
        <w:rPr>
          <w:rFonts w:ascii="Times New Roman" w:eastAsia="MS Mincho" w:hAnsi="Times New Roman" w:cs="Times New Roman"/>
          <w:sz w:val="20"/>
          <w:szCs w:val="20"/>
        </w:rPr>
        <w:t>in this regard and propose some modifications to 38.213.</w:t>
      </w:r>
    </w:p>
    <w:p w14:paraId="32BE7A69" w14:textId="66E73288" w:rsidR="001D2C0F" w:rsidRDefault="00332753" w:rsidP="00517862">
      <w:pPr>
        <w:pStyle w:val="Proposal"/>
        <w:numPr>
          <w:ilvl w:val="0"/>
          <w:numId w:val="0"/>
        </w:numPr>
        <w:rPr>
          <w:rFonts w:ascii="Times New Roman" w:eastAsia="Malgun Gothic" w:hAnsi="Times New Roman" w:cs="Times New Roman"/>
          <w:sz w:val="20"/>
          <w:szCs w:val="20"/>
          <w:lang w:eastAsia="ko-KR"/>
        </w:rPr>
      </w:pPr>
      <w:r>
        <w:rPr>
          <w:rFonts w:ascii="Times New Roman" w:hAnsi="Times New Roman" w:cs="Times New Roman"/>
          <w:b w:val="0"/>
          <w:bCs w:val="0"/>
          <w:sz w:val="20"/>
          <w:szCs w:val="20"/>
          <w:lang w:eastAsia="en-US"/>
        </w:rPr>
        <w:t xml:space="preserve"> </w:t>
      </w:r>
      <w:r>
        <w:rPr>
          <w:rFonts w:ascii="Times New Roman" w:hAnsi="Times New Roman" w:cs="Times New Roman"/>
          <w:sz w:val="20"/>
          <w:szCs w:val="20"/>
        </w:rPr>
        <w:t xml:space="preserve">  </w:t>
      </w:r>
    </w:p>
    <w:p w14:paraId="5C62498D" w14:textId="0F42C2F4" w:rsidR="00472456" w:rsidRDefault="00DE6938" w:rsidP="00472456">
      <w:pPr>
        <w:pStyle w:val="Heading1"/>
        <w:rPr>
          <w:lang w:val="en-US"/>
        </w:rPr>
      </w:pPr>
      <w:r>
        <w:rPr>
          <w:lang w:val="en-US"/>
        </w:rPr>
        <w:t xml:space="preserve">PDCCH </w:t>
      </w:r>
      <w:r w:rsidR="006030F3">
        <w:rPr>
          <w:lang w:val="en-US"/>
        </w:rPr>
        <w:t>candidate and CCE mapping for SS set configuration with freqMonitorLocation-r16</w:t>
      </w:r>
    </w:p>
    <w:p w14:paraId="0670E137" w14:textId="13C286C3" w:rsidR="00E3394D" w:rsidRDefault="00134BC6" w:rsidP="000D567C">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In current spec, the number of PDCCH candidates per aggregation level is assigned in a search space set </w:t>
      </w:r>
      <w:r w:rsidR="00E3394D">
        <w:rPr>
          <w:rFonts w:ascii="Times New Roman" w:eastAsia="Malgun Gothic" w:hAnsi="Times New Roman" w:cs="Times New Roman"/>
          <w:sz w:val="20"/>
          <w:szCs w:val="20"/>
          <w:lang w:eastAsia="ko-KR"/>
        </w:rPr>
        <w:t>configuration. However, it is unclear in case that a search space set has multiple frequency monitoring locations</w:t>
      </w:r>
      <w:r w:rsidR="00F03ADF">
        <w:rPr>
          <w:rFonts w:ascii="Times New Roman" w:eastAsia="Malgun Gothic" w:hAnsi="Times New Roman" w:cs="Times New Roman"/>
          <w:sz w:val="20"/>
          <w:szCs w:val="20"/>
          <w:lang w:eastAsia="ko-KR"/>
        </w:rPr>
        <w:t xml:space="preserve"> (i.e. with </w:t>
      </w:r>
      <w:r w:rsidR="00F03ADF" w:rsidRPr="00F03ADF">
        <w:rPr>
          <w:rFonts w:ascii="Times New Roman" w:eastAsia="Malgun Gothic" w:hAnsi="Times New Roman" w:cs="Times New Roman"/>
          <w:i/>
          <w:sz w:val="20"/>
          <w:szCs w:val="20"/>
          <w:lang w:eastAsia="ko-KR"/>
        </w:rPr>
        <w:t>freqMonitorLocation-r16</w:t>
      </w:r>
      <w:r w:rsidR="00F03ADF">
        <w:rPr>
          <w:rFonts w:ascii="Times New Roman" w:eastAsia="Malgun Gothic" w:hAnsi="Times New Roman" w:cs="Times New Roman"/>
          <w:sz w:val="20"/>
          <w:szCs w:val="20"/>
          <w:lang w:eastAsia="ko-KR"/>
        </w:rPr>
        <w:t xml:space="preserve"> configured)</w:t>
      </w:r>
      <w:r w:rsidR="00E3394D">
        <w:rPr>
          <w:rFonts w:ascii="Times New Roman" w:eastAsia="Malgun Gothic" w:hAnsi="Times New Roman" w:cs="Times New Roman"/>
          <w:sz w:val="20"/>
          <w:szCs w:val="20"/>
          <w:lang w:eastAsia="ko-KR"/>
        </w:rPr>
        <w:t>, how the number of PDCCH candidates is allocated among the multiple frequency monitoring locations.</w:t>
      </w:r>
    </w:p>
    <w:p w14:paraId="249CA6AD" w14:textId="184FFDF8" w:rsidR="00E3394D" w:rsidRDefault="00E3394D" w:rsidP="000D567C">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In the </w:t>
      </w:r>
      <w:r w:rsidR="00CA1038">
        <w:rPr>
          <w:rFonts w:ascii="Times New Roman" w:eastAsia="Malgun Gothic" w:hAnsi="Times New Roman" w:cs="Times New Roman"/>
          <w:sz w:val="20"/>
          <w:szCs w:val="20"/>
          <w:lang w:eastAsia="ko-KR"/>
        </w:rPr>
        <w:t xml:space="preserve">RAN1#99 </w:t>
      </w:r>
      <w:r>
        <w:rPr>
          <w:rFonts w:ascii="Times New Roman" w:eastAsia="Malgun Gothic" w:hAnsi="Times New Roman" w:cs="Times New Roman"/>
          <w:sz w:val="20"/>
          <w:szCs w:val="20"/>
          <w:lang w:eastAsia="ko-KR"/>
        </w:rPr>
        <w:t>, two alternatives have been identified [</w:t>
      </w:r>
      <w:r w:rsidR="00446843">
        <w:rPr>
          <w:rFonts w:ascii="Times New Roman" w:eastAsia="Malgun Gothic" w:hAnsi="Times New Roman" w:cs="Times New Roman"/>
          <w:sz w:val="20"/>
          <w:szCs w:val="20"/>
          <w:lang w:eastAsia="ko-KR"/>
        </w:rPr>
        <w:t>1</w:t>
      </w:r>
      <w:r>
        <w:rPr>
          <w:rFonts w:ascii="Times New Roman" w:eastAsia="Malgun Gothic" w:hAnsi="Times New Roman" w:cs="Times New Roman"/>
          <w:sz w:val="20"/>
          <w:szCs w:val="20"/>
          <w:lang w:eastAsia="ko-KR"/>
        </w:rPr>
        <w:t>], but there is no conclusion due to lack of the meeting time. The two alternatives are recapped in the following:</w:t>
      </w:r>
    </w:p>
    <w:p w14:paraId="25B1A4D8" w14:textId="22BC5828" w:rsidR="00E3394D" w:rsidRPr="00E3394D" w:rsidRDefault="00E3394D" w:rsidP="00E3394D">
      <w:pPr>
        <w:numPr>
          <w:ilvl w:val="0"/>
          <w:numId w:val="20"/>
        </w:numPr>
        <w:rPr>
          <w:rFonts w:ascii="Times New Roman" w:eastAsia="Malgun Gothic" w:hAnsi="Times New Roman" w:cs="Times New Roman"/>
          <w:sz w:val="20"/>
          <w:szCs w:val="20"/>
          <w:lang w:eastAsia="ko-KR"/>
        </w:rPr>
      </w:pPr>
      <w:r w:rsidRPr="00E3394D">
        <w:rPr>
          <w:rFonts w:ascii="Times New Roman" w:eastAsia="Malgun Gothic" w:hAnsi="Times New Roman" w:cs="Times New Roman"/>
          <w:sz w:val="20"/>
          <w:szCs w:val="20"/>
          <w:lang w:eastAsia="ko-KR"/>
        </w:rPr>
        <w:t xml:space="preserve">Alt 1: The number of PDCCH candidates is assigned for each monitoring location. For instance, if </w:t>
      </w:r>
      <w:proofErr w:type="spellStart"/>
      <w:r w:rsidRPr="00E3394D">
        <w:rPr>
          <w:rFonts w:ascii="Times New Roman" w:eastAsia="Malgun Gothic" w:hAnsi="Times New Roman" w:cs="Times New Roman"/>
          <w:bCs/>
          <w:i/>
          <w:sz w:val="20"/>
          <w:szCs w:val="20"/>
          <w:lang w:eastAsia="ko-KR"/>
        </w:rPr>
        <w:t>nrofCandidates</w:t>
      </w:r>
      <w:proofErr w:type="spellEnd"/>
      <w:r w:rsidRPr="00E3394D">
        <w:rPr>
          <w:rFonts w:ascii="Times New Roman" w:eastAsia="Malgun Gothic" w:hAnsi="Times New Roman" w:cs="Times New Roman"/>
          <w:sz w:val="20"/>
          <w:szCs w:val="20"/>
          <w:lang w:eastAsia="ko-KR"/>
        </w:rPr>
        <w:t xml:space="preserve"> for aggregation level 1 is configured to 4 and this search space set has 2</w:t>
      </w:r>
      <w:r>
        <w:rPr>
          <w:rFonts w:ascii="Times New Roman" w:eastAsia="Malgun Gothic" w:hAnsi="Times New Roman" w:cs="Times New Roman"/>
          <w:sz w:val="20"/>
          <w:szCs w:val="20"/>
          <w:lang w:eastAsia="ko-KR"/>
        </w:rPr>
        <w:t xml:space="preserve"> frequency</w:t>
      </w:r>
      <w:r w:rsidRPr="00E3394D">
        <w:rPr>
          <w:rFonts w:ascii="Times New Roman" w:eastAsia="Malgun Gothic" w:hAnsi="Times New Roman" w:cs="Times New Roman"/>
          <w:sz w:val="20"/>
          <w:szCs w:val="20"/>
          <w:lang w:eastAsia="ko-KR"/>
        </w:rPr>
        <w:t xml:space="preserve"> monitoring locations, then 4 </w:t>
      </w:r>
      <w:proofErr w:type="spellStart"/>
      <w:r w:rsidRPr="00E3394D">
        <w:rPr>
          <w:rFonts w:ascii="Times New Roman" w:eastAsia="Malgun Gothic" w:hAnsi="Times New Roman" w:cs="Times New Roman"/>
          <w:bCs/>
          <w:i/>
          <w:sz w:val="20"/>
          <w:szCs w:val="20"/>
          <w:lang w:eastAsia="ko-KR"/>
        </w:rPr>
        <w:t>nrofCandidates</w:t>
      </w:r>
      <w:proofErr w:type="spellEnd"/>
      <w:r w:rsidRPr="00E3394D">
        <w:rPr>
          <w:rFonts w:ascii="Times New Roman" w:eastAsia="Malgun Gothic" w:hAnsi="Times New Roman" w:cs="Times New Roman"/>
          <w:sz w:val="20"/>
          <w:szCs w:val="20"/>
          <w:lang w:eastAsia="ko-KR"/>
        </w:rPr>
        <w:t xml:space="preserve"> for aggregation level 1 is assigned to the first monitoring location and 4 </w:t>
      </w:r>
      <w:proofErr w:type="spellStart"/>
      <w:r w:rsidRPr="00E3394D">
        <w:rPr>
          <w:rFonts w:ascii="Times New Roman" w:eastAsia="Malgun Gothic" w:hAnsi="Times New Roman" w:cs="Times New Roman"/>
          <w:bCs/>
          <w:i/>
          <w:sz w:val="20"/>
          <w:szCs w:val="20"/>
          <w:lang w:eastAsia="ko-KR"/>
        </w:rPr>
        <w:t>nrofCandidates</w:t>
      </w:r>
      <w:proofErr w:type="spellEnd"/>
      <w:r w:rsidRPr="00E3394D">
        <w:rPr>
          <w:rFonts w:ascii="Times New Roman" w:eastAsia="Malgun Gothic" w:hAnsi="Times New Roman" w:cs="Times New Roman"/>
          <w:sz w:val="20"/>
          <w:szCs w:val="20"/>
          <w:lang w:eastAsia="ko-KR"/>
        </w:rPr>
        <w:t xml:space="preserve"> for aggregation level 1 is assigned to the second monitoring location.</w:t>
      </w:r>
    </w:p>
    <w:p w14:paraId="2E8EBF37" w14:textId="23F36482" w:rsidR="00E3394D" w:rsidRPr="00E3394D" w:rsidRDefault="00E3394D" w:rsidP="00E3394D">
      <w:pPr>
        <w:numPr>
          <w:ilvl w:val="0"/>
          <w:numId w:val="20"/>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4"/>
          <w:lang w:eastAsia="ko-KR"/>
        </w:rPr>
        <w:lastRenderedPageBreak/>
        <w:t xml:space="preserve">Alt 2: </w:t>
      </w:r>
      <w:r w:rsidRPr="00E3394D">
        <w:rPr>
          <w:rFonts w:ascii="Times New Roman" w:eastAsia="Malgun Gothic" w:hAnsi="Times New Roman" w:cs="Times New Roman"/>
          <w:sz w:val="20"/>
          <w:szCs w:val="24"/>
          <w:lang w:eastAsia="ko-KR"/>
        </w:rPr>
        <w:t>T</w:t>
      </w:r>
      <w:r w:rsidRPr="00E3394D">
        <w:rPr>
          <w:rFonts w:ascii="Times" w:eastAsia="Batang" w:hAnsi="Times" w:cs="Times New Roman"/>
          <w:sz w:val="20"/>
          <w:szCs w:val="24"/>
          <w:lang w:eastAsia="en-US"/>
        </w:rPr>
        <w:t xml:space="preserve">he number of PDCCH candidates is distributed evenly to each monitoring location. For instance, if </w:t>
      </w:r>
      <w:proofErr w:type="spellStart"/>
      <w:r w:rsidRPr="00E3394D">
        <w:rPr>
          <w:rFonts w:ascii="Times" w:eastAsia="Batang" w:hAnsi="Times" w:cs="Times New Roman"/>
          <w:bCs/>
          <w:i/>
          <w:sz w:val="20"/>
          <w:szCs w:val="24"/>
          <w:lang w:eastAsia="en-US"/>
        </w:rPr>
        <w:t>nrofCandidates</w:t>
      </w:r>
      <w:proofErr w:type="spellEnd"/>
      <w:r w:rsidRPr="00E3394D">
        <w:rPr>
          <w:rFonts w:ascii="Times" w:eastAsia="Batang" w:hAnsi="Times" w:cs="Times New Roman"/>
          <w:sz w:val="20"/>
          <w:szCs w:val="24"/>
          <w:lang w:eastAsia="ko-KR"/>
        </w:rPr>
        <w:t xml:space="preserve"> for aggregation level 1 is configured to 4 and this search space set has 2 </w:t>
      </w:r>
      <w:r>
        <w:rPr>
          <w:rFonts w:ascii="Times" w:eastAsia="Batang" w:hAnsi="Times" w:cs="Times New Roman"/>
          <w:sz w:val="20"/>
          <w:szCs w:val="24"/>
          <w:lang w:eastAsia="ko-KR"/>
        </w:rPr>
        <w:t xml:space="preserve">frequency </w:t>
      </w:r>
      <w:r w:rsidRPr="00E3394D">
        <w:rPr>
          <w:rFonts w:ascii="Times" w:eastAsia="Batang" w:hAnsi="Times" w:cs="Times New Roman"/>
          <w:sz w:val="20"/>
          <w:szCs w:val="24"/>
          <w:lang w:eastAsia="ko-KR"/>
        </w:rPr>
        <w:t xml:space="preserve">monitoring locations, then 2 </w:t>
      </w:r>
      <w:proofErr w:type="spellStart"/>
      <w:r w:rsidRPr="00E3394D">
        <w:rPr>
          <w:rFonts w:ascii="Times" w:eastAsia="Batang" w:hAnsi="Times" w:cs="Times New Roman"/>
          <w:bCs/>
          <w:i/>
          <w:sz w:val="20"/>
          <w:szCs w:val="24"/>
          <w:lang w:eastAsia="en-US"/>
        </w:rPr>
        <w:t>nrofCandidates</w:t>
      </w:r>
      <w:proofErr w:type="spellEnd"/>
      <w:r w:rsidRPr="00E3394D">
        <w:rPr>
          <w:rFonts w:ascii="Times" w:eastAsia="Batang" w:hAnsi="Times" w:cs="Times New Roman"/>
          <w:sz w:val="20"/>
          <w:szCs w:val="24"/>
          <w:lang w:eastAsia="ko-KR"/>
        </w:rPr>
        <w:t xml:space="preserve"> for aggregation level 1 is assigned to the first monitoring location and 2 </w:t>
      </w:r>
      <w:proofErr w:type="spellStart"/>
      <w:r w:rsidRPr="00E3394D">
        <w:rPr>
          <w:rFonts w:ascii="Times" w:eastAsia="Batang" w:hAnsi="Times" w:cs="Times New Roman"/>
          <w:bCs/>
          <w:i/>
          <w:sz w:val="20"/>
          <w:szCs w:val="24"/>
          <w:lang w:eastAsia="en-US"/>
        </w:rPr>
        <w:t>nrofCandidates</w:t>
      </w:r>
      <w:proofErr w:type="spellEnd"/>
      <w:r w:rsidRPr="00E3394D">
        <w:rPr>
          <w:rFonts w:ascii="Times" w:eastAsia="Batang" w:hAnsi="Times" w:cs="Times New Roman"/>
          <w:sz w:val="20"/>
          <w:szCs w:val="24"/>
          <w:lang w:eastAsia="ko-KR"/>
        </w:rPr>
        <w:t xml:space="preserve"> for aggregation level 1 is assigned to the second monitoring location.</w:t>
      </w:r>
    </w:p>
    <w:p w14:paraId="3DA0C54C" w14:textId="77777777" w:rsidR="004F26E5" w:rsidRDefault="00E3394D" w:rsidP="000D567C">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As captured in [</w:t>
      </w:r>
      <w:r w:rsidR="004F26E5">
        <w:rPr>
          <w:rFonts w:ascii="Times New Roman" w:eastAsia="Malgun Gothic" w:hAnsi="Times New Roman" w:cs="Times New Roman"/>
          <w:sz w:val="20"/>
          <w:szCs w:val="20"/>
          <w:lang w:eastAsia="ko-KR"/>
        </w:rPr>
        <w:t>1</w:t>
      </w:r>
      <w:r>
        <w:rPr>
          <w:rFonts w:ascii="Times New Roman" w:eastAsia="Malgun Gothic" w:hAnsi="Times New Roman" w:cs="Times New Roman"/>
          <w:sz w:val="20"/>
          <w:szCs w:val="20"/>
          <w:lang w:eastAsia="ko-KR"/>
        </w:rPr>
        <w:t>], there was no compan</w:t>
      </w:r>
      <w:r w:rsidR="002F03DA">
        <w:rPr>
          <w:rFonts w:ascii="Times New Roman" w:eastAsia="Malgun Gothic" w:hAnsi="Times New Roman" w:cs="Times New Roman"/>
          <w:sz w:val="20"/>
          <w:szCs w:val="20"/>
          <w:lang w:eastAsia="ko-KR"/>
        </w:rPr>
        <w:t>y</w:t>
      </w:r>
      <w:r>
        <w:rPr>
          <w:rFonts w:ascii="Times New Roman" w:eastAsia="Malgun Gothic" w:hAnsi="Times New Roman" w:cs="Times New Roman"/>
          <w:sz w:val="20"/>
          <w:szCs w:val="20"/>
          <w:lang w:eastAsia="ko-KR"/>
        </w:rPr>
        <w:t xml:space="preserve"> supporting Alt 2. </w:t>
      </w:r>
    </w:p>
    <w:p w14:paraId="6493E144" w14:textId="6357449D" w:rsidR="0027666E" w:rsidRDefault="0027666E" w:rsidP="0027666E">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In the last meeting, </w:t>
      </w:r>
      <w:r>
        <w:rPr>
          <w:rFonts w:ascii="Times New Roman" w:eastAsia="Malgun Gothic" w:hAnsi="Times New Roman" w:cs="Times New Roman"/>
          <w:sz w:val="20"/>
          <w:szCs w:val="20"/>
          <w:lang w:eastAsia="ko-KR"/>
        </w:rPr>
        <w:t xml:space="preserve">RAN1#100e, some companies also proposed to clarify this issue [2] where all suggested Alt 1. But it was not discussed due to lack of time. In our opinion, if this issue is not clarified, it is unclear how the whole feature of supporting multiple frequency monitoring locations of a search space set can work. </w:t>
      </w:r>
      <w:r w:rsidR="00E4470F">
        <w:rPr>
          <w:rFonts w:ascii="Times New Roman" w:eastAsia="Malgun Gothic" w:hAnsi="Times New Roman" w:cs="Times New Roman"/>
          <w:sz w:val="20"/>
          <w:szCs w:val="20"/>
          <w:lang w:eastAsia="ko-KR"/>
        </w:rPr>
        <w:t xml:space="preserve">Although selecting Alt 1 or Alt 2 seems to be a matter of definition, </w:t>
      </w:r>
      <w:r w:rsidR="00922EF9">
        <w:rPr>
          <w:rFonts w:ascii="Times New Roman" w:eastAsia="Malgun Gothic" w:hAnsi="Times New Roman" w:cs="Times New Roman"/>
          <w:sz w:val="20"/>
          <w:szCs w:val="20"/>
          <w:lang w:eastAsia="ko-KR"/>
        </w:rPr>
        <w:t xml:space="preserve">Alt 1 is more </w:t>
      </w:r>
      <w:r w:rsidR="00801FE5">
        <w:rPr>
          <w:rFonts w:ascii="Times New Roman" w:eastAsia="Malgun Gothic" w:hAnsi="Times New Roman" w:cs="Times New Roman"/>
          <w:sz w:val="20"/>
          <w:szCs w:val="20"/>
          <w:lang w:eastAsia="ko-KR"/>
        </w:rPr>
        <w:t xml:space="preserve">aligned with the intention of </w:t>
      </w:r>
      <w:r w:rsidR="00111AED">
        <w:rPr>
          <w:rFonts w:ascii="Times New Roman" w:eastAsia="Malgun Gothic" w:hAnsi="Times New Roman" w:cs="Times New Roman"/>
          <w:sz w:val="20"/>
          <w:szCs w:val="20"/>
          <w:lang w:eastAsia="ko-KR"/>
        </w:rPr>
        <w:t xml:space="preserve">the parameter </w:t>
      </w:r>
      <w:r w:rsidR="00111AED" w:rsidRPr="00400175">
        <w:rPr>
          <w:rFonts w:ascii="Times New Roman" w:eastAsia="Malgun Gothic" w:hAnsi="Times New Roman" w:cs="Times New Roman"/>
          <w:i/>
          <w:sz w:val="20"/>
          <w:szCs w:val="20"/>
          <w:lang w:eastAsia="ko-KR"/>
        </w:rPr>
        <w:t>freqMonitorLocation-r16</w:t>
      </w:r>
      <w:r w:rsidR="00922EF9">
        <w:rPr>
          <w:rFonts w:ascii="Times New Roman" w:eastAsia="Malgun Gothic" w:hAnsi="Times New Roman" w:cs="Times New Roman"/>
          <w:sz w:val="20"/>
          <w:szCs w:val="20"/>
          <w:lang w:eastAsia="ko-KR"/>
        </w:rPr>
        <w:t>, in the sense</w:t>
      </w:r>
      <w:r w:rsidR="00111AED">
        <w:rPr>
          <w:rFonts w:ascii="Times New Roman" w:eastAsia="Malgun Gothic" w:hAnsi="Times New Roman" w:cs="Times New Roman"/>
          <w:sz w:val="20"/>
          <w:szCs w:val="20"/>
          <w:lang w:eastAsia="ko-KR"/>
        </w:rPr>
        <w:t xml:space="preserve"> that the original configuration of a SS set is “duplicated” into multiple frequency locations.</w:t>
      </w:r>
      <w:r w:rsidR="00801FE5">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eastAsia="ko-KR"/>
        </w:rPr>
        <w:t xml:space="preserve">Therefore, we suggest RAN1 to conclude this issue in this meeting using Alt 1. </w:t>
      </w:r>
    </w:p>
    <w:p w14:paraId="1835E6CA" w14:textId="77777777" w:rsidR="0027666E" w:rsidRDefault="0027666E" w:rsidP="0027666E">
      <w:pPr>
        <w:rPr>
          <w:rFonts w:ascii="Times New Roman" w:eastAsia="Malgun Gothic" w:hAnsi="Times New Roman" w:cs="Times New Roman"/>
          <w:sz w:val="20"/>
          <w:szCs w:val="20"/>
          <w:lang w:eastAsia="ko-KR"/>
        </w:rPr>
      </w:pPr>
      <w:r>
        <w:rPr>
          <w:rFonts w:ascii="Times New Roman" w:hAnsi="Times New Roman" w:cs="Times New Roman"/>
          <w:b/>
          <w:sz w:val="20"/>
          <w:szCs w:val="20"/>
        </w:rPr>
        <w:t>Proposal 1</w:t>
      </w:r>
      <w:r w:rsidRPr="009913E0">
        <w:rPr>
          <w:rFonts w:ascii="Times New Roman" w:hAnsi="Times New Roman" w:cs="Times New Roman"/>
          <w:b/>
          <w:sz w:val="20"/>
          <w:szCs w:val="20"/>
        </w:rPr>
        <w:t>:</w:t>
      </w:r>
      <w:r>
        <w:rPr>
          <w:rFonts w:ascii="Times New Roman" w:hAnsi="Times New Roman" w:cs="Times New Roman"/>
          <w:b/>
          <w:sz w:val="20"/>
          <w:szCs w:val="20"/>
        </w:rPr>
        <w:t xml:space="preserve"> </w:t>
      </w:r>
      <w:r w:rsidRPr="005149C7">
        <w:rPr>
          <w:rFonts w:ascii="Times New Roman" w:hAnsi="Times New Roman" w:cs="Times New Roman"/>
          <w:b/>
          <w:sz w:val="20"/>
          <w:szCs w:val="20"/>
        </w:rPr>
        <w:t xml:space="preserve">If </w:t>
      </w:r>
      <w:r w:rsidRPr="005149C7">
        <w:rPr>
          <w:rFonts w:ascii="Times New Roman" w:hAnsi="Times New Roman" w:cs="Times New Roman"/>
          <w:b/>
          <w:i/>
          <w:iCs/>
          <w:sz w:val="20"/>
          <w:szCs w:val="20"/>
        </w:rPr>
        <w:t>freqMonitorLocation-r16</w:t>
      </w:r>
      <w:r w:rsidRPr="005149C7">
        <w:rPr>
          <w:rFonts w:ascii="Times New Roman" w:hAnsi="Times New Roman" w:cs="Times New Roman"/>
          <w:b/>
          <w:sz w:val="20"/>
          <w:szCs w:val="20"/>
        </w:rPr>
        <w:t xml:space="preserve"> is configured for a UE to monitor a search space set over multiple RB sets, the </w:t>
      </w:r>
      <w:r>
        <w:rPr>
          <w:rFonts w:ascii="Times New Roman" w:hAnsi="Times New Roman" w:cs="Times New Roman"/>
          <w:b/>
          <w:sz w:val="20"/>
          <w:szCs w:val="20"/>
        </w:rPr>
        <w:t xml:space="preserve">number of PDCCH candidates </w:t>
      </w:r>
      <w:r w:rsidRPr="005149C7">
        <w:rPr>
          <w:rFonts w:ascii="Times New Roman" w:hAnsi="Times New Roman" w:cs="Times New Roman"/>
          <w:b/>
          <w:sz w:val="20"/>
          <w:szCs w:val="20"/>
        </w:rPr>
        <w:t xml:space="preserve">provided by the search space set configuration is assigned to </w:t>
      </w:r>
      <w:r w:rsidRPr="009600E8">
        <w:rPr>
          <w:rFonts w:ascii="Times New Roman" w:hAnsi="Times New Roman" w:cs="Times New Roman"/>
          <w:b/>
          <w:bCs/>
          <w:sz w:val="20"/>
          <w:szCs w:val="20"/>
        </w:rPr>
        <w:t>each</w:t>
      </w:r>
      <w:r w:rsidRPr="005149C7">
        <w:rPr>
          <w:rFonts w:ascii="Times New Roman" w:hAnsi="Times New Roman" w:cs="Times New Roman"/>
          <w:b/>
          <w:sz w:val="20"/>
          <w:szCs w:val="20"/>
        </w:rPr>
        <w:t xml:space="preserve"> RB set</w:t>
      </w:r>
      <w:r>
        <w:rPr>
          <w:rFonts w:ascii="Times New Roman" w:hAnsi="Times New Roman" w:cs="Times New Roman"/>
          <w:b/>
          <w:sz w:val="20"/>
          <w:szCs w:val="20"/>
        </w:rPr>
        <w:t>. The following TP can be adopted for 38.213:</w:t>
      </w:r>
    </w:p>
    <w:p w14:paraId="2C4D1D6D" w14:textId="0D9D3F59" w:rsidR="00DA3C64" w:rsidRDefault="00DA3C64" w:rsidP="000D567C">
      <w:pPr>
        <w:rPr>
          <w:rFonts w:ascii="Times New Roman" w:eastAsia="Malgun Gothic" w:hAnsi="Times New Roman" w:cs="Times New Roman"/>
          <w:b/>
          <w:sz w:val="20"/>
          <w:szCs w:val="20"/>
          <w:lang w:eastAsia="ko-KR"/>
        </w:rPr>
      </w:pPr>
    </w:p>
    <w:tbl>
      <w:tblPr>
        <w:tblStyle w:val="TableGrid"/>
        <w:tblW w:w="0" w:type="auto"/>
        <w:tblLook w:val="04A0" w:firstRow="1" w:lastRow="0" w:firstColumn="1" w:lastColumn="0" w:noHBand="0" w:noVBand="1"/>
      </w:tblPr>
      <w:tblGrid>
        <w:gridCol w:w="9629"/>
      </w:tblGrid>
      <w:tr w:rsidR="00DA3C64" w14:paraId="334D3A47" w14:textId="77777777" w:rsidTr="00DA3C64">
        <w:tc>
          <w:tcPr>
            <w:tcW w:w="9629" w:type="dxa"/>
          </w:tcPr>
          <w:p w14:paraId="17F54A5B" w14:textId="71D7EC55" w:rsidR="00DA3C64" w:rsidRDefault="00DA3C64" w:rsidP="00DA3C64">
            <w:pPr>
              <w:spacing w:after="180" w:line="240" w:lineRule="auto"/>
              <w:rPr>
                <w:rFonts w:ascii="Times New Roman" w:eastAsia="Times New Roman" w:hAnsi="Times New Roman" w:cs="Times New Roman"/>
                <w:sz w:val="20"/>
                <w:szCs w:val="20"/>
              </w:rPr>
            </w:pPr>
            <w:bookmarkStart w:id="2" w:name="_Hlk37151417"/>
            <w:r>
              <w:rPr>
                <w:rFonts w:ascii="Times New Roman" w:eastAsia="Times New Roman" w:hAnsi="Times New Roman" w:cs="Times New Roman"/>
                <w:sz w:val="20"/>
                <w:szCs w:val="20"/>
              </w:rPr>
              <w:t>…</w:t>
            </w:r>
          </w:p>
          <w:p w14:paraId="1F1DF901" w14:textId="04DBA400" w:rsidR="00DA3C64" w:rsidRDefault="00DA3C64" w:rsidP="00DA3C64">
            <w:pPr>
              <w:spacing w:after="180" w:line="240" w:lineRule="auto"/>
              <w:rPr>
                <w:rFonts w:ascii="Times New Roman" w:eastAsia="Times New Roman" w:hAnsi="Times New Roman" w:cs="Times New Roman"/>
                <w:sz w:val="20"/>
                <w:szCs w:val="20"/>
              </w:rPr>
            </w:pPr>
            <w:r w:rsidRPr="00DA3C64">
              <w:rPr>
                <w:rFonts w:ascii="Times New Roman" w:eastAsia="Times New Roman" w:hAnsi="Times New Roman" w:cs="Times New Roman"/>
                <w:sz w:val="20"/>
                <w:szCs w:val="20"/>
              </w:rPr>
              <w:t xml:space="preserve">If the </w:t>
            </w:r>
            <w:r w:rsidRPr="00DA3C64">
              <w:rPr>
                <w:rFonts w:ascii="Times New Roman" w:eastAsia="Times New Roman" w:hAnsi="Times New Roman" w:cs="Times New Roman"/>
                <w:i/>
                <w:sz w:val="20"/>
                <w:szCs w:val="20"/>
              </w:rPr>
              <w:t>monitoringSymbolsWithinSlot</w:t>
            </w:r>
            <w:r w:rsidRPr="00DA3C64">
              <w:rPr>
                <w:rFonts w:ascii="Times New Roman" w:eastAsia="Times New Roman" w:hAnsi="Times New Roman" w:cs="Times New Roman"/>
                <w:sz w:val="20"/>
                <w:szCs w:val="20"/>
              </w:rPr>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792F4BAB" w14:textId="186B72A7" w:rsidR="00DA3C64" w:rsidRPr="00DA3C64" w:rsidRDefault="00DA3C64" w:rsidP="00DA3C64">
            <w:pPr>
              <w:spacing w:after="180" w:line="240" w:lineRule="auto"/>
              <w:rPr>
                <w:rFonts w:ascii="Times New Roman" w:eastAsia="Times New Roman" w:hAnsi="Times New Roman" w:cs="Times New Roman"/>
                <w:color w:val="FF0000"/>
                <w:sz w:val="20"/>
                <w:szCs w:val="20"/>
              </w:rPr>
            </w:pPr>
            <w:r w:rsidRPr="00DA3C64">
              <w:rPr>
                <w:rFonts w:ascii="Times New Roman" w:eastAsia="Times New Roman" w:hAnsi="Times New Roman" w:cs="Times New Roman"/>
                <w:color w:val="FF0000"/>
                <w:sz w:val="20"/>
                <w:szCs w:val="20"/>
              </w:rPr>
              <w:t xml:space="preserve">If </w:t>
            </w:r>
            <w:r w:rsidRPr="00964D32">
              <w:rPr>
                <w:rFonts w:ascii="Times New Roman" w:eastAsia="Malgun Gothic" w:hAnsi="Times New Roman" w:cs="Times New Roman"/>
                <w:i/>
                <w:color w:val="FF0000"/>
                <w:sz w:val="20"/>
                <w:szCs w:val="20"/>
                <w:lang w:eastAsia="ko-KR"/>
              </w:rPr>
              <w:t>freqMonitorLocations-r16</w:t>
            </w:r>
            <w:r>
              <w:rPr>
                <w:rFonts w:ascii="Times New Roman" w:eastAsia="Malgun Gothic" w:hAnsi="Times New Roman" w:cs="Times New Roman"/>
                <w:color w:val="FF0000"/>
                <w:sz w:val="20"/>
                <w:szCs w:val="20"/>
                <w:lang w:eastAsia="ko-KR"/>
              </w:rPr>
              <w:t xml:space="preserve"> indicates to a UE to monitor the search space set over multiple RB sets, the number of PDCCH </w:t>
            </w:r>
            <w:r w:rsidRPr="00DA3C64">
              <w:rPr>
                <w:rFonts w:ascii="Times New Roman" w:eastAsia="Times New Roman" w:hAnsi="Times New Roman" w:cs="Times New Roman"/>
                <w:color w:val="FF0000"/>
                <w:sz w:val="20"/>
                <w:szCs w:val="20"/>
                <w:lang w:val="x-none"/>
              </w:rPr>
              <w:t xml:space="preserve">candidates </w:t>
            </w:r>
            <w:r w:rsidRPr="00DA3C64">
              <w:rPr>
                <w:rFonts w:ascii="Times New Roman" w:eastAsia="Times New Roman" w:hAnsi="Times New Roman" w:cs="Times New Roman"/>
                <w:noProof/>
                <w:color w:val="FF0000"/>
                <w:position w:val="-10"/>
                <w:sz w:val="20"/>
                <w:szCs w:val="20"/>
                <w:lang w:val="x-none"/>
              </w:rPr>
              <w:drawing>
                <wp:inline distT="0" distB="0" distL="0" distR="0" wp14:anchorId="7056764B" wp14:editId="40050186">
                  <wp:extent cx="277495" cy="239395"/>
                  <wp:effectExtent l="0" t="0" r="8255"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495" cy="239395"/>
                          </a:xfrm>
                          <a:prstGeom prst="rect">
                            <a:avLst/>
                          </a:prstGeom>
                          <a:noFill/>
                          <a:ln>
                            <a:noFill/>
                          </a:ln>
                        </pic:spPr>
                      </pic:pic>
                    </a:graphicData>
                  </a:graphic>
                </wp:inline>
              </w:drawing>
            </w:r>
            <w:r>
              <w:rPr>
                <w:rFonts w:ascii="Times New Roman" w:eastAsia="Times New Roman" w:hAnsi="Times New Roman" w:cs="Times New Roman"/>
                <w:color w:val="FF0000"/>
                <w:sz w:val="20"/>
                <w:szCs w:val="20"/>
              </w:rPr>
              <w:t>is assigned to each RB set.</w:t>
            </w:r>
          </w:p>
          <w:p w14:paraId="5BE66D09" w14:textId="77777777" w:rsidR="00DA3C64" w:rsidRPr="00DA3C64" w:rsidRDefault="00DA3C64" w:rsidP="00DA3C64">
            <w:pPr>
              <w:spacing w:after="180" w:line="240" w:lineRule="auto"/>
              <w:rPr>
                <w:rFonts w:ascii="Times New Roman" w:eastAsia="Times New Roman" w:hAnsi="Times New Roman" w:cs="Times New Roman"/>
                <w:sz w:val="20"/>
                <w:szCs w:val="20"/>
              </w:rPr>
            </w:pPr>
            <w:r w:rsidRPr="00DA3C64">
              <w:rPr>
                <w:rFonts w:ascii="Times New Roman" w:eastAsia="Times New Roman" w:hAnsi="Times New Roman" w:cs="Times New Roman"/>
                <w:sz w:val="20"/>
                <w:szCs w:val="20"/>
              </w:rPr>
              <w:t>A UE does not expect to be provided a first symbol and a number of consecutive symbols for a CORESET that results to a PDCCH candidate mapping to symbols of different slots.</w:t>
            </w:r>
          </w:p>
          <w:p w14:paraId="656D75CE" w14:textId="03171873" w:rsidR="00DA3C64" w:rsidRDefault="00DA3C64" w:rsidP="000D567C">
            <w:pPr>
              <w:rPr>
                <w:rFonts w:ascii="Times New Roman" w:eastAsia="Malgun Gothic" w:hAnsi="Times New Roman" w:cs="Times New Roman"/>
                <w:b/>
                <w:sz w:val="20"/>
                <w:szCs w:val="20"/>
                <w:lang w:val="en-US" w:eastAsia="ko-KR"/>
              </w:rPr>
            </w:pPr>
            <w:r>
              <w:rPr>
                <w:rFonts w:ascii="Times New Roman" w:eastAsia="Malgun Gothic" w:hAnsi="Times New Roman" w:cs="Times New Roman"/>
                <w:b/>
                <w:sz w:val="20"/>
                <w:szCs w:val="20"/>
                <w:lang w:val="en-US" w:eastAsia="ko-KR"/>
              </w:rPr>
              <w:t>…</w:t>
            </w:r>
          </w:p>
        </w:tc>
      </w:tr>
      <w:bookmarkEnd w:id="2"/>
    </w:tbl>
    <w:p w14:paraId="715F2328" w14:textId="79CA1FC8" w:rsidR="000F3343" w:rsidRDefault="000F3343" w:rsidP="001632FD">
      <w:pPr>
        <w:pStyle w:val="BodyText"/>
        <w:rPr>
          <w:rFonts w:ascii="Times New Roman" w:hAnsi="Times New Roman" w:cs="Times New Roman"/>
          <w:sz w:val="20"/>
          <w:szCs w:val="20"/>
          <w:lang w:eastAsia="en-US"/>
        </w:rPr>
      </w:pPr>
    </w:p>
    <w:p w14:paraId="7C08797E" w14:textId="05454129" w:rsidR="008A0BB9" w:rsidRDefault="008A0BB9" w:rsidP="008A0BB9">
      <w:pPr>
        <w:pStyle w:val="BodyText"/>
        <w:rPr>
          <w:rFonts w:ascii="Times New Roman" w:eastAsia="MS Mincho" w:hAnsi="Times New Roman" w:cs="Times New Roman"/>
          <w:sz w:val="20"/>
          <w:szCs w:val="20"/>
        </w:rPr>
      </w:pPr>
      <w:r>
        <w:rPr>
          <w:rFonts w:ascii="Times New Roman" w:hAnsi="Times New Roman" w:cs="Times New Roman"/>
          <w:sz w:val="20"/>
          <w:szCs w:val="20"/>
          <w:lang w:eastAsia="en-US"/>
        </w:rPr>
        <w:t xml:space="preserve">Another related issue is whether overbooking of PDCCH candidates/CCE is allowed or not when configuring multiple frequency monitoring locations. One alternative is that overbooking is not allowed. The consequence would be if some RB sets fail LBT, the allocated PDCCH candidates/CCE are wasted. The other alternative is that overbooking is allowed in the configuration. </w:t>
      </w:r>
      <w:r>
        <w:rPr>
          <w:rFonts w:ascii="Times New Roman" w:eastAsia="MS Mincho" w:hAnsi="Times New Roman" w:cs="Times New Roman"/>
          <w:sz w:val="20"/>
          <w:szCs w:val="20"/>
        </w:rPr>
        <w:t>Overbooking is useful because the availability of LBT bandwidths are unknown at the time when multiple frequency monitoring locations are configured. Once the set of LBT bandwidths to be monitored is determined (e.g. based on indication of GC-PDCCH), the overbooked PDCCH candidates/CCE can be dropped to meet the BD/CCE limit. The existing dropping rule can be applied.</w:t>
      </w:r>
      <w:r w:rsidR="00924B76">
        <w:rPr>
          <w:rFonts w:ascii="Times New Roman" w:eastAsia="MS Mincho" w:hAnsi="Times New Roman" w:cs="Times New Roman"/>
          <w:sz w:val="20"/>
          <w:szCs w:val="20"/>
        </w:rPr>
        <w:t xml:space="preserve"> </w:t>
      </w:r>
      <w:r w:rsidR="00CF75B7">
        <w:rPr>
          <w:rFonts w:ascii="Times New Roman" w:eastAsia="MS Mincho" w:hAnsi="Times New Roman" w:cs="Times New Roman"/>
          <w:sz w:val="20"/>
          <w:szCs w:val="20"/>
        </w:rPr>
        <w:t>To account for the UE processing time,</w:t>
      </w:r>
      <w:r w:rsidR="00B75D37">
        <w:rPr>
          <w:rFonts w:ascii="Times New Roman" w:eastAsia="MS Mincho" w:hAnsi="Times New Roman" w:cs="Times New Roman"/>
          <w:sz w:val="20"/>
          <w:szCs w:val="20"/>
        </w:rPr>
        <w:t xml:space="preserve"> </w:t>
      </w:r>
      <w:r w:rsidR="007743D1">
        <w:rPr>
          <w:rFonts w:ascii="Times New Roman" w:eastAsia="MS Mincho" w:hAnsi="Times New Roman" w:cs="Times New Roman"/>
          <w:sz w:val="20"/>
          <w:szCs w:val="20"/>
        </w:rPr>
        <w:t>the PDCCH candidate</w:t>
      </w:r>
      <w:r w:rsidR="00406717">
        <w:rPr>
          <w:rFonts w:ascii="Times New Roman" w:eastAsia="MS Mincho" w:hAnsi="Times New Roman" w:cs="Times New Roman"/>
          <w:sz w:val="20"/>
          <w:szCs w:val="20"/>
        </w:rPr>
        <w:t>/CCE</w:t>
      </w:r>
      <w:r w:rsidR="007743D1">
        <w:rPr>
          <w:rFonts w:ascii="Times New Roman" w:eastAsia="MS Mincho" w:hAnsi="Times New Roman" w:cs="Times New Roman"/>
          <w:sz w:val="20"/>
          <w:szCs w:val="20"/>
        </w:rPr>
        <w:t xml:space="preserve"> re</w:t>
      </w:r>
      <w:r w:rsidR="00406717">
        <w:rPr>
          <w:rFonts w:ascii="Times New Roman" w:eastAsia="MS Mincho" w:hAnsi="Times New Roman" w:cs="Times New Roman"/>
          <w:sz w:val="20"/>
          <w:szCs w:val="20"/>
        </w:rPr>
        <w:t xml:space="preserve">-allocation can be performed </w:t>
      </w:r>
      <w:r w:rsidR="00D47FB4">
        <w:rPr>
          <w:rFonts w:ascii="Times New Roman" w:eastAsia="MS Mincho" w:hAnsi="Times New Roman" w:cs="Times New Roman"/>
          <w:sz w:val="20"/>
          <w:szCs w:val="20"/>
        </w:rPr>
        <w:t xml:space="preserve">at the next slot which </w:t>
      </w:r>
      <w:r w:rsidR="006F3071">
        <w:rPr>
          <w:rFonts w:ascii="Times New Roman" w:eastAsia="MS Mincho" w:hAnsi="Times New Roman" w:cs="Times New Roman"/>
          <w:sz w:val="20"/>
          <w:szCs w:val="20"/>
        </w:rPr>
        <w:t>is at least P symbols after the last symbol of GC-PDCCH, similar</w:t>
      </w:r>
      <w:r w:rsidR="00B75D37">
        <w:rPr>
          <w:rFonts w:ascii="Times New Roman" w:eastAsia="MS Mincho" w:hAnsi="Times New Roman" w:cs="Times New Roman"/>
          <w:sz w:val="20"/>
          <w:szCs w:val="20"/>
        </w:rPr>
        <w:t xml:space="preserve"> </w:t>
      </w:r>
      <w:r w:rsidR="00E24DE1">
        <w:rPr>
          <w:rFonts w:ascii="Times New Roman" w:eastAsia="MS Mincho" w:hAnsi="Times New Roman" w:cs="Times New Roman"/>
          <w:sz w:val="20"/>
          <w:szCs w:val="20"/>
        </w:rPr>
        <w:t xml:space="preserve">to the </w:t>
      </w:r>
      <w:r w:rsidR="00B75D37">
        <w:rPr>
          <w:rFonts w:ascii="Times New Roman" w:eastAsia="MS Mincho" w:hAnsi="Times New Roman" w:cs="Times New Roman"/>
          <w:sz w:val="20"/>
          <w:szCs w:val="20"/>
        </w:rPr>
        <w:t>mechanism used in SS set group switching</w:t>
      </w:r>
      <w:r w:rsidR="00E24DE1">
        <w:rPr>
          <w:rFonts w:ascii="Times New Roman" w:eastAsia="MS Mincho" w:hAnsi="Times New Roman" w:cs="Times New Roman"/>
          <w:sz w:val="20"/>
          <w:szCs w:val="20"/>
        </w:rPr>
        <w:t>.</w:t>
      </w:r>
      <w:r w:rsidR="00FF0EE6">
        <w:rPr>
          <w:rFonts w:ascii="Times New Roman" w:eastAsia="MS Mincho" w:hAnsi="Times New Roman" w:cs="Times New Roman"/>
          <w:sz w:val="20"/>
          <w:szCs w:val="20"/>
        </w:rPr>
        <w:t xml:space="preserve"> Considering the fact that </w:t>
      </w:r>
      <w:r w:rsidR="009F1605">
        <w:rPr>
          <w:rFonts w:ascii="Times New Roman" w:eastAsia="MS Mincho" w:hAnsi="Times New Roman" w:cs="Times New Roman"/>
          <w:sz w:val="20"/>
          <w:szCs w:val="20"/>
        </w:rPr>
        <w:t xml:space="preserve">RB set availability indication is valid for whole COT duration, such </w:t>
      </w:r>
      <w:r w:rsidR="008E7CED">
        <w:rPr>
          <w:rFonts w:ascii="Times New Roman" w:eastAsia="MS Mincho" w:hAnsi="Times New Roman" w:cs="Times New Roman"/>
          <w:sz w:val="20"/>
          <w:szCs w:val="20"/>
        </w:rPr>
        <w:t xml:space="preserve">adjustment of the PDCCH candidate/CCE at later part of the COT still </w:t>
      </w:r>
      <w:r w:rsidR="00F3341D">
        <w:rPr>
          <w:rFonts w:ascii="Times New Roman" w:eastAsia="MS Mincho" w:hAnsi="Times New Roman" w:cs="Times New Roman"/>
          <w:sz w:val="20"/>
          <w:szCs w:val="20"/>
        </w:rPr>
        <w:t>provide considerable benefit.</w:t>
      </w:r>
      <w:r w:rsidR="00CF75B7">
        <w:rPr>
          <w:rFonts w:ascii="Times New Roman" w:eastAsia="MS Mincho" w:hAnsi="Times New Roman" w:cs="Times New Roman"/>
          <w:sz w:val="20"/>
          <w:szCs w:val="20"/>
        </w:rPr>
        <w:t xml:space="preserve"> </w:t>
      </w:r>
      <w:r w:rsidR="00677166">
        <w:rPr>
          <w:rFonts w:ascii="Times New Roman" w:eastAsia="MS Mincho" w:hAnsi="Times New Roman" w:cs="Times New Roman"/>
          <w:sz w:val="20"/>
          <w:szCs w:val="20"/>
        </w:rPr>
        <w:t xml:space="preserve"> </w:t>
      </w:r>
    </w:p>
    <w:p w14:paraId="6C29E18A" w14:textId="77777777" w:rsidR="008A0BB9" w:rsidRDefault="008A0BB9" w:rsidP="008A0BB9">
      <w:pPr>
        <w:pStyle w:val="BodyText"/>
        <w:rPr>
          <w:rFonts w:ascii="Times New Roman" w:hAnsi="Times New Roman" w:cs="Times New Roman"/>
          <w:sz w:val="20"/>
          <w:szCs w:val="20"/>
          <w:lang w:eastAsia="en-US"/>
        </w:rPr>
      </w:pPr>
      <w:r>
        <w:rPr>
          <w:rFonts w:ascii="Times New Roman" w:hAnsi="Times New Roman" w:cs="Times New Roman"/>
          <w:b/>
          <w:sz w:val="20"/>
          <w:szCs w:val="20"/>
        </w:rPr>
        <w:t>Proposal 2</w:t>
      </w:r>
      <w:r w:rsidRPr="009913E0">
        <w:rPr>
          <w:rFonts w:ascii="Times New Roman" w:hAnsi="Times New Roman" w:cs="Times New Roman"/>
          <w:b/>
          <w:sz w:val="20"/>
          <w:szCs w:val="20"/>
        </w:rPr>
        <w:t>:</w:t>
      </w:r>
      <w:r>
        <w:rPr>
          <w:rFonts w:ascii="Times New Roman" w:hAnsi="Times New Roman" w:cs="Times New Roman"/>
          <w:b/>
          <w:sz w:val="20"/>
          <w:szCs w:val="20"/>
        </w:rPr>
        <w:t xml:space="preserve"> RAN1 further discuss whether overbooking of PDCCH candidates/CCE is allowed in case that search space set configuration has multiple frequency monitoring locations.</w:t>
      </w:r>
      <w:r>
        <w:rPr>
          <w:rFonts w:ascii="Times New Roman" w:eastAsia="MS Mincho" w:hAnsi="Times New Roman" w:cs="Times New Roman"/>
          <w:sz w:val="20"/>
          <w:szCs w:val="20"/>
        </w:rPr>
        <w:t xml:space="preserve">  </w:t>
      </w:r>
      <w:r>
        <w:rPr>
          <w:rFonts w:ascii="Times New Roman" w:hAnsi="Times New Roman" w:cs="Times New Roman"/>
          <w:sz w:val="20"/>
          <w:szCs w:val="20"/>
          <w:lang w:eastAsia="en-US"/>
        </w:rPr>
        <w:t xml:space="preserve">  </w:t>
      </w:r>
    </w:p>
    <w:p w14:paraId="2CDAADE3" w14:textId="562F0147" w:rsidR="001D2C0F" w:rsidRDefault="001D2C0F" w:rsidP="001632FD">
      <w:pPr>
        <w:pStyle w:val="BodyText"/>
        <w:rPr>
          <w:rFonts w:ascii="Times New Roman" w:hAnsi="Times New Roman" w:cs="Times New Roman"/>
          <w:sz w:val="20"/>
          <w:szCs w:val="20"/>
          <w:lang w:eastAsia="en-US"/>
        </w:rPr>
      </w:pPr>
    </w:p>
    <w:p w14:paraId="6450E81E" w14:textId="0EE5B340" w:rsidR="0004792F" w:rsidRDefault="0004792F" w:rsidP="001632FD">
      <w:pPr>
        <w:pStyle w:val="BodyText"/>
        <w:rPr>
          <w:rFonts w:ascii="Times New Roman" w:hAnsi="Times New Roman" w:cs="Times New Roman"/>
          <w:sz w:val="20"/>
          <w:szCs w:val="20"/>
          <w:lang w:eastAsia="en-US"/>
        </w:rPr>
      </w:pPr>
    </w:p>
    <w:p w14:paraId="1D1A4464" w14:textId="77777777" w:rsidR="0004792F" w:rsidRDefault="0004792F" w:rsidP="001632FD">
      <w:pPr>
        <w:pStyle w:val="BodyText"/>
        <w:rPr>
          <w:rFonts w:ascii="Times New Roman" w:hAnsi="Times New Roman" w:cs="Times New Roman"/>
          <w:sz w:val="20"/>
          <w:szCs w:val="20"/>
          <w:lang w:eastAsia="en-US"/>
        </w:rPr>
      </w:pPr>
    </w:p>
    <w:p w14:paraId="2A675510" w14:textId="77777777" w:rsidR="001D2C0F" w:rsidRDefault="001D2C0F" w:rsidP="001632FD">
      <w:pPr>
        <w:pStyle w:val="BodyText"/>
        <w:rPr>
          <w:rFonts w:ascii="Times New Roman" w:hAnsi="Times New Roman" w:cs="Times New Roman"/>
          <w:sz w:val="20"/>
          <w:szCs w:val="20"/>
          <w:lang w:eastAsia="en-US"/>
        </w:rPr>
      </w:pPr>
    </w:p>
    <w:p w14:paraId="357BA1E3" w14:textId="3E09A0E6" w:rsidR="004B155E" w:rsidRPr="00DC33E4" w:rsidRDefault="004B155E" w:rsidP="004B155E">
      <w:pPr>
        <w:pStyle w:val="Heading1"/>
        <w:rPr>
          <w:lang w:val="en-US"/>
        </w:rPr>
      </w:pPr>
      <w:r>
        <w:rPr>
          <w:lang w:val="en-US"/>
        </w:rPr>
        <w:lastRenderedPageBreak/>
        <w:t>Conclusion</w:t>
      </w:r>
    </w:p>
    <w:p w14:paraId="4B4C258C" w14:textId="7107AC35" w:rsidR="004B155E" w:rsidRDefault="004B155E" w:rsidP="004B155E">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Based on the discussion, we </w:t>
      </w:r>
      <w:r w:rsidR="00A35130">
        <w:rPr>
          <w:rFonts w:ascii="Times New Roman" w:hAnsi="Times New Roman" w:cs="Times New Roman"/>
          <w:b w:val="0"/>
          <w:bCs w:val="0"/>
          <w:sz w:val="20"/>
          <w:szCs w:val="20"/>
          <w:lang w:eastAsia="en-US"/>
        </w:rPr>
        <w:t xml:space="preserve">have the following </w:t>
      </w:r>
      <w:r w:rsidR="00F7543E">
        <w:rPr>
          <w:rFonts w:ascii="Times New Roman" w:hAnsi="Times New Roman" w:cs="Times New Roman"/>
          <w:b w:val="0"/>
          <w:bCs w:val="0"/>
          <w:sz w:val="20"/>
          <w:szCs w:val="20"/>
          <w:lang w:eastAsia="en-US"/>
        </w:rPr>
        <w:t>proposals</w:t>
      </w:r>
      <w:r w:rsidR="00A35130">
        <w:rPr>
          <w:rFonts w:ascii="Times New Roman" w:hAnsi="Times New Roman" w:cs="Times New Roman"/>
          <w:b w:val="0"/>
          <w:bCs w:val="0"/>
          <w:sz w:val="20"/>
          <w:szCs w:val="20"/>
          <w:lang w:eastAsia="en-US"/>
        </w:rPr>
        <w:t>:</w:t>
      </w:r>
      <w:r>
        <w:rPr>
          <w:rFonts w:ascii="Times New Roman" w:hAnsi="Times New Roman" w:cs="Times New Roman"/>
          <w:b w:val="0"/>
          <w:bCs w:val="0"/>
          <w:sz w:val="20"/>
          <w:szCs w:val="20"/>
          <w:lang w:eastAsia="en-US"/>
        </w:rPr>
        <w:t xml:space="preserve"> </w:t>
      </w:r>
    </w:p>
    <w:p w14:paraId="71AFCEC5" w14:textId="44EA3486" w:rsidR="00F86C93" w:rsidRDefault="00230517" w:rsidP="00F86C93">
      <w:pPr>
        <w:rPr>
          <w:rFonts w:ascii="Times New Roman" w:eastAsia="Malgun Gothic" w:hAnsi="Times New Roman" w:cs="Times New Roman"/>
          <w:sz w:val="20"/>
          <w:szCs w:val="20"/>
          <w:lang w:eastAsia="ko-KR"/>
        </w:rPr>
      </w:pPr>
      <w:r>
        <w:rPr>
          <w:rFonts w:ascii="Times New Roman" w:hAnsi="Times New Roman" w:cs="Times New Roman"/>
          <w:b/>
          <w:sz w:val="20"/>
          <w:szCs w:val="20"/>
        </w:rPr>
        <w:t>Proposal 1</w:t>
      </w:r>
      <w:r w:rsidRPr="009913E0">
        <w:rPr>
          <w:rFonts w:ascii="Times New Roman" w:hAnsi="Times New Roman" w:cs="Times New Roman"/>
          <w:b/>
          <w:sz w:val="20"/>
          <w:szCs w:val="20"/>
        </w:rPr>
        <w:t>:</w:t>
      </w:r>
      <w:r>
        <w:rPr>
          <w:rFonts w:ascii="Times New Roman" w:hAnsi="Times New Roman" w:cs="Times New Roman"/>
          <w:b/>
          <w:sz w:val="20"/>
          <w:szCs w:val="20"/>
        </w:rPr>
        <w:t xml:space="preserve"> </w:t>
      </w:r>
      <w:r w:rsidRPr="005149C7">
        <w:rPr>
          <w:rFonts w:ascii="Times New Roman" w:hAnsi="Times New Roman" w:cs="Times New Roman"/>
          <w:b/>
          <w:sz w:val="20"/>
          <w:szCs w:val="20"/>
        </w:rPr>
        <w:t xml:space="preserve">If </w:t>
      </w:r>
      <w:r w:rsidRPr="005149C7">
        <w:rPr>
          <w:rFonts w:ascii="Times New Roman" w:hAnsi="Times New Roman" w:cs="Times New Roman"/>
          <w:b/>
          <w:i/>
          <w:iCs/>
          <w:sz w:val="20"/>
          <w:szCs w:val="20"/>
        </w:rPr>
        <w:t>freqMonitorLocation-r16</w:t>
      </w:r>
      <w:r w:rsidRPr="005149C7">
        <w:rPr>
          <w:rFonts w:ascii="Times New Roman" w:hAnsi="Times New Roman" w:cs="Times New Roman"/>
          <w:b/>
          <w:sz w:val="20"/>
          <w:szCs w:val="20"/>
        </w:rPr>
        <w:t xml:space="preserve"> is configured for a UE to monitor a search space set over multiple RB sets, the </w:t>
      </w:r>
      <w:r>
        <w:rPr>
          <w:rFonts w:ascii="Times New Roman" w:hAnsi="Times New Roman" w:cs="Times New Roman"/>
          <w:b/>
          <w:sz w:val="20"/>
          <w:szCs w:val="20"/>
        </w:rPr>
        <w:t xml:space="preserve">number of PDCCH candidates </w:t>
      </w:r>
      <w:r w:rsidRPr="005149C7">
        <w:rPr>
          <w:rFonts w:ascii="Times New Roman" w:hAnsi="Times New Roman" w:cs="Times New Roman"/>
          <w:b/>
          <w:sz w:val="20"/>
          <w:szCs w:val="20"/>
        </w:rPr>
        <w:t xml:space="preserve">provided by the search space set configuration is assigned to </w:t>
      </w:r>
      <w:r w:rsidRPr="009600E8">
        <w:rPr>
          <w:rFonts w:ascii="Times New Roman" w:hAnsi="Times New Roman" w:cs="Times New Roman"/>
          <w:b/>
          <w:bCs/>
          <w:sz w:val="20"/>
          <w:szCs w:val="20"/>
        </w:rPr>
        <w:t>each</w:t>
      </w:r>
      <w:r w:rsidRPr="005149C7">
        <w:rPr>
          <w:rFonts w:ascii="Times New Roman" w:hAnsi="Times New Roman" w:cs="Times New Roman"/>
          <w:b/>
          <w:sz w:val="20"/>
          <w:szCs w:val="20"/>
        </w:rPr>
        <w:t xml:space="preserve"> RB set</w:t>
      </w:r>
      <w:r>
        <w:rPr>
          <w:rFonts w:ascii="Times New Roman" w:hAnsi="Times New Roman" w:cs="Times New Roman"/>
          <w:b/>
          <w:sz w:val="20"/>
          <w:szCs w:val="20"/>
        </w:rPr>
        <w:t>. The following TP can be adopted for 38.213:</w:t>
      </w:r>
    </w:p>
    <w:tbl>
      <w:tblPr>
        <w:tblStyle w:val="TableGrid"/>
        <w:tblW w:w="0" w:type="auto"/>
        <w:tblLook w:val="04A0" w:firstRow="1" w:lastRow="0" w:firstColumn="1" w:lastColumn="0" w:noHBand="0" w:noVBand="1"/>
      </w:tblPr>
      <w:tblGrid>
        <w:gridCol w:w="9629"/>
      </w:tblGrid>
      <w:tr w:rsidR="00F86C93" w14:paraId="0D3EB844" w14:textId="77777777" w:rsidTr="00DB6A09">
        <w:tc>
          <w:tcPr>
            <w:tcW w:w="9629" w:type="dxa"/>
          </w:tcPr>
          <w:p w14:paraId="2908579C" w14:textId="77777777" w:rsidR="00F86C93" w:rsidRDefault="00F86C93" w:rsidP="00DB6A09">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p w14:paraId="4015C015" w14:textId="77777777" w:rsidR="00F86C93" w:rsidRDefault="00F86C93" w:rsidP="00DB6A09">
            <w:pPr>
              <w:spacing w:after="180" w:line="240" w:lineRule="auto"/>
              <w:rPr>
                <w:rFonts w:ascii="Times New Roman" w:eastAsia="Times New Roman" w:hAnsi="Times New Roman" w:cs="Times New Roman"/>
                <w:sz w:val="20"/>
                <w:szCs w:val="20"/>
              </w:rPr>
            </w:pPr>
            <w:r w:rsidRPr="00DA3C64">
              <w:rPr>
                <w:rFonts w:ascii="Times New Roman" w:eastAsia="Times New Roman" w:hAnsi="Times New Roman" w:cs="Times New Roman"/>
                <w:sz w:val="20"/>
                <w:szCs w:val="20"/>
              </w:rPr>
              <w:t xml:space="preserve">If the </w:t>
            </w:r>
            <w:r w:rsidRPr="00DA3C64">
              <w:rPr>
                <w:rFonts w:ascii="Times New Roman" w:eastAsia="Times New Roman" w:hAnsi="Times New Roman" w:cs="Times New Roman"/>
                <w:i/>
                <w:sz w:val="20"/>
                <w:szCs w:val="20"/>
              </w:rPr>
              <w:t>monitoringSymbolsWithinSlot</w:t>
            </w:r>
            <w:r w:rsidRPr="00DA3C64">
              <w:rPr>
                <w:rFonts w:ascii="Times New Roman" w:eastAsia="Times New Roman" w:hAnsi="Times New Roman" w:cs="Times New Roman"/>
                <w:sz w:val="20"/>
                <w:szCs w:val="20"/>
              </w:rPr>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1D76B940" w14:textId="77777777" w:rsidR="00F86C93" w:rsidRPr="00DA3C64" w:rsidRDefault="00F86C93" w:rsidP="00DB6A09">
            <w:pPr>
              <w:spacing w:after="180" w:line="240" w:lineRule="auto"/>
              <w:rPr>
                <w:rFonts w:ascii="Times New Roman" w:eastAsia="Times New Roman" w:hAnsi="Times New Roman" w:cs="Times New Roman"/>
                <w:color w:val="FF0000"/>
                <w:sz w:val="20"/>
                <w:szCs w:val="20"/>
              </w:rPr>
            </w:pPr>
            <w:r w:rsidRPr="00DA3C64">
              <w:rPr>
                <w:rFonts w:ascii="Times New Roman" w:eastAsia="Times New Roman" w:hAnsi="Times New Roman" w:cs="Times New Roman"/>
                <w:color w:val="FF0000"/>
                <w:sz w:val="20"/>
                <w:szCs w:val="20"/>
              </w:rPr>
              <w:t xml:space="preserve">If </w:t>
            </w:r>
            <w:r w:rsidRPr="00964D32">
              <w:rPr>
                <w:rFonts w:ascii="Times New Roman" w:eastAsia="Malgun Gothic" w:hAnsi="Times New Roman" w:cs="Times New Roman"/>
                <w:i/>
                <w:color w:val="FF0000"/>
                <w:sz w:val="20"/>
                <w:szCs w:val="20"/>
                <w:lang w:eastAsia="ko-KR"/>
              </w:rPr>
              <w:t>freqMonitorLocations-r16</w:t>
            </w:r>
            <w:r>
              <w:rPr>
                <w:rFonts w:ascii="Times New Roman" w:eastAsia="Malgun Gothic" w:hAnsi="Times New Roman" w:cs="Times New Roman"/>
                <w:color w:val="FF0000"/>
                <w:sz w:val="20"/>
                <w:szCs w:val="20"/>
                <w:lang w:eastAsia="ko-KR"/>
              </w:rPr>
              <w:t xml:space="preserve"> indicates to a UE to monitor the search space set over multiple RB sets, the number of PDCCH </w:t>
            </w:r>
            <w:r w:rsidRPr="00DA3C64">
              <w:rPr>
                <w:rFonts w:ascii="Times New Roman" w:eastAsia="Times New Roman" w:hAnsi="Times New Roman" w:cs="Times New Roman"/>
                <w:color w:val="FF0000"/>
                <w:sz w:val="20"/>
                <w:szCs w:val="20"/>
                <w:lang w:val="x-none"/>
              </w:rPr>
              <w:t xml:space="preserve">candidates </w:t>
            </w:r>
            <w:r w:rsidRPr="00DA3C64">
              <w:rPr>
                <w:rFonts w:ascii="Times New Roman" w:eastAsia="Times New Roman" w:hAnsi="Times New Roman" w:cs="Times New Roman"/>
                <w:noProof/>
                <w:color w:val="FF0000"/>
                <w:position w:val="-10"/>
                <w:sz w:val="20"/>
                <w:szCs w:val="20"/>
                <w:lang w:val="x-none"/>
              </w:rPr>
              <w:drawing>
                <wp:inline distT="0" distB="0" distL="0" distR="0" wp14:anchorId="3A2FD3C8" wp14:editId="57DC79A5">
                  <wp:extent cx="277495" cy="239395"/>
                  <wp:effectExtent l="0" t="0" r="8255"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495" cy="239395"/>
                          </a:xfrm>
                          <a:prstGeom prst="rect">
                            <a:avLst/>
                          </a:prstGeom>
                          <a:noFill/>
                          <a:ln>
                            <a:noFill/>
                          </a:ln>
                        </pic:spPr>
                      </pic:pic>
                    </a:graphicData>
                  </a:graphic>
                </wp:inline>
              </w:drawing>
            </w:r>
            <w:r>
              <w:rPr>
                <w:rFonts w:ascii="Times New Roman" w:eastAsia="Times New Roman" w:hAnsi="Times New Roman" w:cs="Times New Roman"/>
                <w:color w:val="FF0000"/>
                <w:sz w:val="20"/>
                <w:szCs w:val="20"/>
              </w:rPr>
              <w:t>is assigned to each RB set.</w:t>
            </w:r>
          </w:p>
          <w:p w14:paraId="6EAD9AFF" w14:textId="77777777" w:rsidR="00F86C93" w:rsidRPr="00DA3C64" w:rsidRDefault="00F86C93" w:rsidP="00DB6A09">
            <w:pPr>
              <w:spacing w:after="180" w:line="240" w:lineRule="auto"/>
              <w:rPr>
                <w:rFonts w:ascii="Times New Roman" w:eastAsia="Times New Roman" w:hAnsi="Times New Roman" w:cs="Times New Roman"/>
                <w:sz w:val="20"/>
                <w:szCs w:val="20"/>
              </w:rPr>
            </w:pPr>
            <w:r w:rsidRPr="00DA3C64">
              <w:rPr>
                <w:rFonts w:ascii="Times New Roman" w:eastAsia="Times New Roman" w:hAnsi="Times New Roman" w:cs="Times New Roman"/>
                <w:sz w:val="20"/>
                <w:szCs w:val="20"/>
              </w:rPr>
              <w:t>A UE does not expect to be provided a first symbol and a number of consecutive symbols for a CORESET that results to a PDCCH candidate mapping to symbols of different slots.</w:t>
            </w:r>
          </w:p>
          <w:p w14:paraId="1520252C" w14:textId="77777777" w:rsidR="00F86C93" w:rsidRDefault="00F86C93" w:rsidP="00DB6A09">
            <w:pPr>
              <w:rPr>
                <w:rFonts w:ascii="Times New Roman" w:eastAsia="Malgun Gothic" w:hAnsi="Times New Roman" w:cs="Times New Roman"/>
                <w:b/>
                <w:sz w:val="20"/>
                <w:szCs w:val="20"/>
                <w:lang w:val="en-US" w:eastAsia="ko-KR"/>
              </w:rPr>
            </w:pPr>
            <w:r>
              <w:rPr>
                <w:rFonts w:ascii="Times New Roman" w:eastAsia="Malgun Gothic" w:hAnsi="Times New Roman" w:cs="Times New Roman"/>
                <w:b/>
                <w:sz w:val="20"/>
                <w:szCs w:val="20"/>
                <w:lang w:val="en-US" w:eastAsia="ko-KR"/>
              </w:rPr>
              <w:t>…</w:t>
            </w:r>
          </w:p>
        </w:tc>
      </w:tr>
    </w:tbl>
    <w:p w14:paraId="79F5C56C" w14:textId="14F0885F" w:rsidR="004E248F" w:rsidRDefault="004E248F" w:rsidP="00F86C93">
      <w:pPr>
        <w:spacing w:after="180" w:line="240" w:lineRule="auto"/>
        <w:rPr>
          <w:rFonts w:ascii="Times New Roman" w:eastAsia="Times New Roman" w:hAnsi="Times New Roman" w:cs="Times New Roman"/>
          <w:sz w:val="20"/>
          <w:szCs w:val="20"/>
          <w:lang w:eastAsia="en-US"/>
        </w:rPr>
      </w:pPr>
    </w:p>
    <w:p w14:paraId="298FD0EF" w14:textId="77777777" w:rsidR="00230517" w:rsidRDefault="00230517" w:rsidP="00230517">
      <w:pPr>
        <w:pStyle w:val="BodyText"/>
        <w:rPr>
          <w:rFonts w:ascii="Times New Roman" w:hAnsi="Times New Roman" w:cs="Times New Roman"/>
          <w:sz w:val="20"/>
          <w:szCs w:val="20"/>
          <w:lang w:eastAsia="en-US"/>
        </w:rPr>
      </w:pPr>
      <w:r>
        <w:rPr>
          <w:rFonts w:ascii="Times New Roman" w:hAnsi="Times New Roman" w:cs="Times New Roman"/>
          <w:b/>
          <w:sz w:val="20"/>
          <w:szCs w:val="20"/>
        </w:rPr>
        <w:t>Proposal 2</w:t>
      </w:r>
      <w:r w:rsidRPr="009913E0">
        <w:rPr>
          <w:rFonts w:ascii="Times New Roman" w:hAnsi="Times New Roman" w:cs="Times New Roman"/>
          <w:b/>
          <w:sz w:val="20"/>
          <w:szCs w:val="20"/>
        </w:rPr>
        <w:t>:</w:t>
      </w:r>
      <w:r>
        <w:rPr>
          <w:rFonts w:ascii="Times New Roman" w:hAnsi="Times New Roman" w:cs="Times New Roman"/>
          <w:b/>
          <w:sz w:val="20"/>
          <w:szCs w:val="20"/>
        </w:rPr>
        <w:t xml:space="preserve"> RAN1 further discuss whether overbooking of PDCCH candidates/CCE is allowed in case that search space set configuration has multiple frequency monitoring locations.</w:t>
      </w:r>
      <w:r>
        <w:rPr>
          <w:rFonts w:ascii="Times New Roman" w:eastAsia="MS Mincho" w:hAnsi="Times New Roman" w:cs="Times New Roman"/>
          <w:sz w:val="20"/>
          <w:szCs w:val="20"/>
        </w:rPr>
        <w:t xml:space="preserve">  </w:t>
      </w:r>
      <w:r>
        <w:rPr>
          <w:rFonts w:ascii="Times New Roman" w:hAnsi="Times New Roman" w:cs="Times New Roman"/>
          <w:sz w:val="20"/>
          <w:szCs w:val="20"/>
          <w:lang w:eastAsia="en-US"/>
        </w:rPr>
        <w:t xml:space="preserve">  </w:t>
      </w:r>
    </w:p>
    <w:p w14:paraId="6AAC737C" w14:textId="77777777" w:rsidR="00F86C93" w:rsidRPr="004E248F" w:rsidRDefault="00F86C93" w:rsidP="009842D5">
      <w:pPr>
        <w:spacing w:after="180" w:line="240" w:lineRule="auto"/>
        <w:rPr>
          <w:rFonts w:ascii="Times New Roman" w:eastAsia="Times New Roman" w:hAnsi="Times New Roman" w:cs="Times New Roman"/>
          <w:sz w:val="20"/>
          <w:szCs w:val="20"/>
          <w:lang w:eastAsia="en-US"/>
        </w:rPr>
      </w:pPr>
    </w:p>
    <w:p w14:paraId="1B19B9EB" w14:textId="125CC88E" w:rsidR="001A471B" w:rsidRDefault="001A471B" w:rsidP="001A471B">
      <w:pPr>
        <w:pStyle w:val="Heading1"/>
        <w:rPr>
          <w:lang w:val="en-US"/>
        </w:rPr>
      </w:pPr>
      <w:r>
        <w:rPr>
          <w:lang w:val="en-US"/>
        </w:rPr>
        <w:t>Reference</w:t>
      </w:r>
    </w:p>
    <w:p w14:paraId="0C86BAAB" w14:textId="7EC626EB" w:rsidR="001A471B" w:rsidRDefault="001A471B" w:rsidP="001A471B">
      <w:pPr>
        <w:rPr>
          <w:rFonts w:ascii="Times New Roman" w:hAnsi="Times New Roman" w:cs="Times New Roman"/>
          <w:sz w:val="20"/>
          <w:szCs w:val="20"/>
        </w:rPr>
      </w:pPr>
      <w:r w:rsidRPr="001A471B">
        <w:rPr>
          <w:rFonts w:ascii="Times New Roman" w:hAnsi="Times New Roman" w:cs="Times New Roman"/>
          <w:sz w:val="20"/>
          <w:szCs w:val="20"/>
        </w:rPr>
        <w:t>[</w:t>
      </w:r>
      <w:r w:rsidR="00446843">
        <w:rPr>
          <w:rFonts w:ascii="Times New Roman" w:hAnsi="Times New Roman" w:cs="Times New Roman"/>
          <w:sz w:val="20"/>
          <w:szCs w:val="20"/>
        </w:rPr>
        <w:t>1</w:t>
      </w:r>
      <w:r w:rsidRPr="001A471B">
        <w:rPr>
          <w:rFonts w:ascii="Times New Roman" w:hAnsi="Times New Roman" w:cs="Times New Roman"/>
          <w:sz w:val="20"/>
          <w:szCs w:val="20"/>
        </w:rPr>
        <w:t>]</w:t>
      </w:r>
      <w:r w:rsidR="00D51F0B">
        <w:rPr>
          <w:rFonts w:ascii="Times New Roman" w:hAnsi="Times New Roman" w:cs="Times New Roman"/>
          <w:sz w:val="20"/>
          <w:szCs w:val="20"/>
        </w:rPr>
        <w:t xml:space="preserve"> R1-19</w:t>
      </w:r>
      <w:r w:rsidR="009D0B75">
        <w:rPr>
          <w:rFonts w:ascii="Times New Roman" w:hAnsi="Times New Roman" w:cs="Times New Roman"/>
          <w:sz w:val="20"/>
          <w:szCs w:val="20"/>
        </w:rPr>
        <w:t>13543</w:t>
      </w:r>
      <w:r w:rsidR="00D51F0B">
        <w:rPr>
          <w:rFonts w:ascii="Times New Roman" w:hAnsi="Times New Roman" w:cs="Times New Roman"/>
          <w:sz w:val="20"/>
          <w:szCs w:val="20"/>
        </w:rPr>
        <w:t xml:space="preserve">, </w:t>
      </w:r>
      <w:r w:rsidR="009D0B75">
        <w:rPr>
          <w:rFonts w:ascii="Times New Roman" w:hAnsi="Times New Roman" w:cs="Times New Roman"/>
          <w:sz w:val="20"/>
          <w:szCs w:val="20"/>
        </w:rPr>
        <w:t>Summary on wide-band operation for NR-U</w:t>
      </w:r>
      <w:r w:rsidR="00D51F0B">
        <w:rPr>
          <w:rFonts w:ascii="Times New Roman" w:hAnsi="Times New Roman" w:cs="Times New Roman"/>
          <w:sz w:val="20"/>
          <w:szCs w:val="20"/>
        </w:rPr>
        <w:t xml:space="preserve">, </w:t>
      </w:r>
      <w:r w:rsidR="009D0B75">
        <w:rPr>
          <w:rFonts w:ascii="Times New Roman" w:hAnsi="Times New Roman" w:cs="Times New Roman"/>
          <w:sz w:val="20"/>
          <w:szCs w:val="20"/>
        </w:rPr>
        <w:t>Feature lead</w:t>
      </w:r>
      <w:r w:rsidR="00D51F0B">
        <w:rPr>
          <w:rFonts w:ascii="Times New Roman" w:hAnsi="Times New Roman" w:cs="Times New Roman"/>
          <w:sz w:val="20"/>
          <w:szCs w:val="20"/>
        </w:rPr>
        <w:t>, RAN1#9</w:t>
      </w:r>
      <w:r w:rsidR="009D0B75">
        <w:rPr>
          <w:rFonts w:ascii="Times New Roman" w:hAnsi="Times New Roman" w:cs="Times New Roman"/>
          <w:sz w:val="20"/>
          <w:szCs w:val="20"/>
        </w:rPr>
        <w:t>9</w:t>
      </w:r>
    </w:p>
    <w:p w14:paraId="12CFFD7C" w14:textId="7A834BFE" w:rsidR="00F7543E" w:rsidRDefault="00F7543E" w:rsidP="001A471B">
      <w:pPr>
        <w:rPr>
          <w:rFonts w:ascii="Times New Roman" w:hAnsi="Times New Roman" w:cs="Times New Roman"/>
          <w:sz w:val="20"/>
          <w:szCs w:val="20"/>
        </w:rPr>
      </w:pPr>
      <w:r>
        <w:rPr>
          <w:rFonts w:ascii="Times New Roman" w:hAnsi="Times New Roman" w:cs="Times New Roman"/>
          <w:sz w:val="20"/>
          <w:szCs w:val="20"/>
        </w:rPr>
        <w:t>[2] R</w:t>
      </w:r>
      <w:r w:rsidR="00A9720E">
        <w:rPr>
          <w:rFonts w:ascii="Times New Roman" w:hAnsi="Times New Roman" w:cs="Times New Roman"/>
          <w:sz w:val="20"/>
          <w:szCs w:val="20"/>
        </w:rPr>
        <w:t xml:space="preserve">1-2001163, </w:t>
      </w:r>
      <w:r w:rsidR="0067496A">
        <w:rPr>
          <w:rFonts w:ascii="Times New Roman" w:hAnsi="Times New Roman" w:cs="Times New Roman"/>
          <w:sz w:val="20"/>
          <w:szCs w:val="20"/>
        </w:rPr>
        <w:t>Summary#2 on maintenance of wide-band operation for NR-U, Feature lead, RAN1#100e</w:t>
      </w:r>
    </w:p>
    <w:sectPr w:rsidR="00F7543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12039" w14:textId="77777777" w:rsidR="002408C7" w:rsidRDefault="002408C7">
      <w:r>
        <w:separator/>
      </w:r>
    </w:p>
  </w:endnote>
  <w:endnote w:type="continuationSeparator" w:id="0">
    <w:p w14:paraId="778460B7" w14:textId="77777777" w:rsidR="002408C7" w:rsidRDefault="002408C7">
      <w:r>
        <w:continuationSeparator/>
      </w:r>
    </w:p>
  </w:endnote>
  <w:endnote w:type="continuationNotice" w:id="1">
    <w:p w14:paraId="2829C44B" w14:textId="77777777" w:rsidR="002408C7" w:rsidRDefault="002408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81A10CF"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11A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11A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64FD1" w14:textId="77777777" w:rsidR="002408C7" w:rsidRDefault="002408C7">
      <w:r>
        <w:separator/>
      </w:r>
    </w:p>
  </w:footnote>
  <w:footnote w:type="continuationSeparator" w:id="0">
    <w:p w14:paraId="59CBCB7E" w14:textId="77777777" w:rsidR="002408C7" w:rsidRDefault="002408C7">
      <w:r>
        <w:continuationSeparator/>
      </w:r>
    </w:p>
  </w:footnote>
  <w:footnote w:type="continuationNotice" w:id="1">
    <w:p w14:paraId="19624746" w14:textId="77777777" w:rsidR="002408C7" w:rsidRDefault="002408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3FF29EC2" w:rsidR="00427C68" w:rsidRDefault="00427C68">
    <w:r>
      <w:t xml:space="preserve">Page </w:t>
    </w:r>
    <w:r>
      <w:fldChar w:fldCharType="begin"/>
    </w:r>
    <w:r>
      <w:instrText>PAGE</w:instrText>
    </w:r>
    <w:r>
      <w:fldChar w:fldCharType="separate"/>
    </w:r>
    <w:r w:rsidR="0004190E">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0C36"/>
    <w:multiLevelType w:val="hybridMultilevel"/>
    <w:tmpl w:val="96526376"/>
    <w:lvl w:ilvl="0" w:tplc="4AE6D14A">
      <w:numFmt w:val="bullet"/>
      <w:lvlText w:val="-"/>
      <w:lvlJc w:val="left"/>
      <w:pPr>
        <w:ind w:left="926" w:hanging="360"/>
      </w:pPr>
      <w:rPr>
        <w:rFonts w:ascii="Times New Roman" w:eastAsia="Times New Roman" w:hAnsi="Times New Roman"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6"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11"/>
  </w:num>
  <w:num w:numId="4">
    <w:abstractNumId w:val="12"/>
  </w:num>
  <w:num w:numId="5">
    <w:abstractNumId w:val="8"/>
  </w:num>
  <w:num w:numId="6">
    <w:abstractNumId w:val="15"/>
  </w:num>
  <w:num w:numId="7">
    <w:abstractNumId w:val="21"/>
  </w:num>
  <w:num w:numId="8">
    <w:abstractNumId w:val="9"/>
  </w:num>
  <w:num w:numId="9">
    <w:abstractNumId w:val="19"/>
  </w:num>
  <w:num w:numId="10">
    <w:abstractNumId w:val="22"/>
  </w:num>
  <w:num w:numId="11">
    <w:abstractNumId w:val="16"/>
  </w:num>
  <w:num w:numId="12">
    <w:abstractNumId w:val="13"/>
  </w:num>
  <w:num w:numId="13">
    <w:abstractNumId w:val="24"/>
  </w:num>
  <w:num w:numId="14">
    <w:abstractNumId w:val="5"/>
  </w:num>
  <w:num w:numId="15">
    <w:abstractNumId w:val="20"/>
  </w:num>
  <w:num w:numId="16">
    <w:abstractNumId w:val="4"/>
  </w:num>
  <w:num w:numId="17">
    <w:abstractNumId w:val="23"/>
  </w:num>
  <w:num w:numId="18">
    <w:abstractNumId w:val="6"/>
  </w:num>
  <w:num w:numId="19">
    <w:abstractNumId w:val="7"/>
  </w:num>
  <w:num w:numId="20">
    <w:abstractNumId w:val="14"/>
  </w:num>
  <w:num w:numId="21">
    <w:abstractNumId w:val="10"/>
  </w:num>
  <w:num w:numId="22">
    <w:abstractNumId w:val="1"/>
  </w:num>
  <w:num w:numId="23">
    <w:abstractNumId w:val="25"/>
  </w:num>
  <w:num w:numId="24">
    <w:abstractNumId w:val="0"/>
  </w:num>
  <w:num w:numId="25">
    <w:abstractNumId w:val="3"/>
  </w:num>
  <w:num w:numId="26">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A37"/>
    <w:rsid w:val="00006446"/>
    <w:rsid w:val="00006896"/>
    <w:rsid w:val="00006B58"/>
    <w:rsid w:val="00007CDC"/>
    <w:rsid w:val="00011153"/>
    <w:rsid w:val="00011729"/>
    <w:rsid w:val="00011B28"/>
    <w:rsid w:val="0001207F"/>
    <w:rsid w:val="0001277E"/>
    <w:rsid w:val="00012C03"/>
    <w:rsid w:val="00012D65"/>
    <w:rsid w:val="00014E6A"/>
    <w:rsid w:val="00015D15"/>
    <w:rsid w:val="00016E88"/>
    <w:rsid w:val="000176B2"/>
    <w:rsid w:val="00020538"/>
    <w:rsid w:val="00022308"/>
    <w:rsid w:val="0002564D"/>
    <w:rsid w:val="00025ECA"/>
    <w:rsid w:val="00026008"/>
    <w:rsid w:val="0002609C"/>
    <w:rsid w:val="00027939"/>
    <w:rsid w:val="000302D0"/>
    <w:rsid w:val="00030DCD"/>
    <w:rsid w:val="000325B8"/>
    <w:rsid w:val="00033F83"/>
    <w:rsid w:val="000344F1"/>
    <w:rsid w:val="00034AE9"/>
    <w:rsid w:val="00034C15"/>
    <w:rsid w:val="000364F5"/>
    <w:rsid w:val="00036BA1"/>
    <w:rsid w:val="000377F2"/>
    <w:rsid w:val="00040D7D"/>
    <w:rsid w:val="0004190E"/>
    <w:rsid w:val="00042049"/>
    <w:rsid w:val="000422E2"/>
    <w:rsid w:val="00042DB3"/>
    <w:rsid w:val="00042F22"/>
    <w:rsid w:val="000444EF"/>
    <w:rsid w:val="00044652"/>
    <w:rsid w:val="00044E7F"/>
    <w:rsid w:val="000455B9"/>
    <w:rsid w:val="0004792F"/>
    <w:rsid w:val="00050B9F"/>
    <w:rsid w:val="00051FE1"/>
    <w:rsid w:val="00052A07"/>
    <w:rsid w:val="000534E3"/>
    <w:rsid w:val="0005606A"/>
    <w:rsid w:val="00056CD1"/>
    <w:rsid w:val="00057117"/>
    <w:rsid w:val="00057276"/>
    <w:rsid w:val="00057E2C"/>
    <w:rsid w:val="00060B7B"/>
    <w:rsid w:val="00060FD1"/>
    <w:rsid w:val="000616E7"/>
    <w:rsid w:val="00063C67"/>
    <w:rsid w:val="0006487E"/>
    <w:rsid w:val="00065E1A"/>
    <w:rsid w:val="00067548"/>
    <w:rsid w:val="00070695"/>
    <w:rsid w:val="00072D36"/>
    <w:rsid w:val="000735F6"/>
    <w:rsid w:val="00075168"/>
    <w:rsid w:val="00077E5F"/>
    <w:rsid w:val="0008036A"/>
    <w:rsid w:val="00081AE6"/>
    <w:rsid w:val="00082017"/>
    <w:rsid w:val="000821B8"/>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A01BF"/>
    <w:rsid w:val="000A0795"/>
    <w:rsid w:val="000A19D5"/>
    <w:rsid w:val="000A1B7B"/>
    <w:rsid w:val="000A2E8D"/>
    <w:rsid w:val="000A56F2"/>
    <w:rsid w:val="000A7958"/>
    <w:rsid w:val="000B2719"/>
    <w:rsid w:val="000B2793"/>
    <w:rsid w:val="000B2AD4"/>
    <w:rsid w:val="000B2BCD"/>
    <w:rsid w:val="000B3A8F"/>
    <w:rsid w:val="000B3BB4"/>
    <w:rsid w:val="000B4AB9"/>
    <w:rsid w:val="000B4CF7"/>
    <w:rsid w:val="000B58C3"/>
    <w:rsid w:val="000B61E9"/>
    <w:rsid w:val="000B7068"/>
    <w:rsid w:val="000B751E"/>
    <w:rsid w:val="000B7CF7"/>
    <w:rsid w:val="000C0051"/>
    <w:rsid w:val="000C0B03"/>
    <w:rsid w:val="000C0F46"/>
    <w:rsid w:val="000C165A"/>
    <w:rsid w:val="000C1A51"/>
    <w:rsid w:val="000C2E19"/>
    <w:rsid w:val="000C302A"/>
    <w:rsid w:val="000C3084"/>
    <w:rsid w:val="000C3BB5"/>
    <w:rsid w:val="000C65B7"/>
    <w:rsid w:val="000D0D07"/>
    <w:rsid w:val="000D1C00"/>
    <w:rsid w:val="000D1ECE"/>
    <w:rsid w:val="000D2ACE"/>
    <w:rsid w:val="000D4797"/>
    <w:rsid w:val="000D4C5E"/>
    <w:rsid w:val="000D567C"/>
    <w:rsid w:val="000E0527"/>
    <w:rsid w:val="000E073A"/>
    <w:rsid w:val="000E12B6"/>
    <w:rsid w:val="000E1E92"/>
    <w:rsid w:val="000E58DF"/>
    <w:rsid w:val="000E5D8D"/>
    <w:rsid w:val="000E6447"/>
    <w:rsid w:val="000E7C6F"/>
    <w:rsid w:val="000E7F1B"/>
    <w:rsid w:val="000F06D6"/>
    <w:rsid w:val="000F0EB1"/>
    <w:rsid w:val="000F1106"/>
    <w:rsid w:val="000F153F"/>
    <w:rsid w:val="000F2040"/>
    <w:rsid w:val="000F3343"/>
    <w:rsid w:val="000F3AF3"/>
    <w:rsid w:val="000F3BE9"/>
    <w:rsid w:val="000F3F6C"/>
    <w:rsid w:val="000F5C00"/>
    <w:rsid w:val="000F6DF3"/>
    <w:rsid w:val="001005FF"/>
    <w:rsid w:val="001062FB"/>
    <w:rsid w:val="001063E6"/>
    <w:rsid w:val="00107197"/>
    <w:rsid w:val="001111A0"/>
    <w:rsid w:val="00111AED"/>
    <w:rsid w:val="00112BC6"/>
    <w:rsid w:val="00113CF4"/>
    <w:rsid w:val="001153EA"/>
    <w:rsid w:val="00115643"/>
    <w:rsid w:val="00116765"/>
    <w:rsid w:val="0011790A"/>
    <w:rsid w:val="00117B7E"/>
    <w:rsid w:val="00120616"/>
    <w:rsid w:val="0012078D"/>
    <w:rsid w:val="0012080F"/>
    <w:rsid w:val="001219F5"/>
    <w:rsid w:val="00121A20"/>
    <w:rsid w:val="00122F2E"/>
    <w:rsid w:val="00123610"/>
    <w:rsid w:val="0012377F"/>
    <w:rsid w:val="00124314"/>
    <w:rsid w:val="00124F40"/>
    <w:rsid w:val="001254E8"/>
    <w:rsid w:val="00126294"/>
    <w:rsid w:val="00126B4A"/>
    <w:rsid w:val="001272AC"/>
    <w:rsid w:val="00127B88"/>
    <w:rsid w:val="00127BD3"/>
    <w:rsid w:val="00127E49"/>
    <w:rsid w:val="00131DAF"/>
    <w:rsid w:val="00131EC3"/>
    <w:rsid w:val="00132FD0"/>
    <w:rsid w:val="0013358A"/>
    <w:rsid w:val="00133CEB"/>
    <w:rsid w:val="001344C0"/>
    <w:rsid w:val="001346FA"/>
    <w:rsid w:val="00134BC6"/>
    <w:rsid w:val="00135252"/>
    <w:rsid w:val="00135588"/>
    <w:rsid w:val="001356BF"/>
    <w:rsid w:val="00137194"/>
    <w:rsid w:val="00137AB5"/>
    <w:rsid w:val="00137ED0"/>
    <w:rsid w:val="00137F0B"/>
    <w:rsid w:val="001406B8"/>
    <w:rsid w:val="00141624"/>
    <w:rsid w:val="001416F8"/>
    <w:rsid w:val="00141A7D"/>
    <w:rsid w:val="00144A2C"/>
    <w:rsid w:val="00145D40"/>
    <w:rsid w:val="00146270"/>
    <w:rsid w:val="00146AD8"/>
    <w:rsid w:val="00151723"/>
    <w:rsid w:val="00151E23"/>
    <w:rsid w:val="0015235C"/>
    <w:rsid w:val="001526E0"/>
    <w:rsid w:val="00152DF6"/>
    <w:rsid w:val="001550E1"/>
    <w:rsid w:val="001551B5"/>
    <w:rsid w:val="0015525E"/>
    <w:rsid w:val="0015531C"/>
    <w:rsid w:val="00155652"/>
    <w:rsid w:val="00155888"/>
    <w:rsid w:val="001608F0"/>
    <w:rsid w:val="00160DD8"/>
    <w:rsid w:val="001632FD"/>
    <w:rsid w:val="001643A8"/>
    <w:rsid w:val="0016465B"/>
    <w:rsid w:val="0016522A"/>
    <w:rsid w:val="001659C1"/>
    <w:rsid w:val="00165A59"/>
    <w:rsid w:val="0016607D"/>
    <w:rsid w:val="00167512"/>
    <w:rsid w:val="001707FD"/>
    <w:rsid w:val="00170EC3"/>
    <w:rsid w:val="00171A1F"/>
    <w:rsid w:val="00171D4D"/>
    <w:rsid w:val="00171D60"/>
    <w:rsid w:val="00173A8E"/>
    <w:rsid w:val="0017489D"/>
    <w:rsid w:val="00175CD8"/>
    <w:rsid w:val="0017649E"/>
    <w:rsid w:val="00177795"/>
    <w:rsid w:val="00180D4C"/>
    <w:rsid w:val="0018143F"/>
    <w:rsid w:val="00181887"/>
    <w:rsid w:val="001841A9"/>
    <w:rsid w:val="00184585"/>
    <w:rsid w:val="00190AC1"/>
    <w:rsid w:val="001928DE"/>
    <w:rsid w:val="00192C10"/>
    <w:rsid w:val="0019341A"/>
    <w:rsid w:val="00194C7A"/>
    <w:rsid w:val="00195520"/>
    <w:rsid w:val="0019607E"/>
    <w:rsid w:val="001963B6"/>
    <w:rsid w:val="0019713E"/>
    <w:rsid w:val="00197BC4"/>
    <w:rsid w:val="00197DF9"/>
    <w:rsid w:val="001A1987"/>
    <w:rsid w:val="001A2564"/>
    <w:rsid w:val="001A2C49"/>
    <w:rsid w:val="001A3C04"/>
    <w:rsid w:val="001A45EE"/>
    <w:rsid w:val="001A471B"/>
    <w:rsid w:val="001A4EC0"/>
    <w:rsid w:val="001A5E6F"/>
    <w:rsid w:val="001A6173"/>
    <w:rsid w:val="001A6CBA"/>
    <w:rsid w:val="001A6E96"/>
    <w:rsid w:val="001B0D97"/>
    <w:rsid w:val="001B1B9B"/>
    <w:rsid w:val="001B2E53"/>
    <w:rsid w:val="001B3012"/>
    <w:rsid w:val="001B5A5D"/>
    <w:rsid w:val="001B6053"/>
    <w:rsid w:val="001B6CE0"/>
    <w:rsid w:val="001B7DF3"/>
    <w:rsid w:val="001C1CE5"/>
    <w:rsid w:val="001C3D2A"/>
    <w:rsid w:val="001C3D73"/>
    <w:rsid w:val="001C4A35"/>
    <w:rsid w:val="001C4BA4"/>
    <w:rsid w:val="001C5950"/>
    <w:rsid w:val="001C6495"/>
    <w:rsid w:val="001C67E3"/>
    <w:rsid w:val="001C67E4"/>
    <w:rsid w:val="001C7060"/>
    <w:rsid w:val="001D02D8"/>
    <w:rsid w:val="001D05CD"/>
    <w:rsid w:val="001D15FC"/>
    <w:rsid w:val="001D2185"/>
    <w:rsid w:val="001D280D"/>
    <w:rsid w:val="001D2C0F"/>
    <w:rsid w:val="001D2FFD"/>
    <w:rsid w:val="001D3AD3"/>
    <w:rsid w:val="001D40A9"/>
    <w:rsid w:val="001D4132"/>
    <w:rsid w:val="001D4ABC"/>
    <w:rsid w:val="001D51BA"/>
    <w:rsid w:val="001D6342"/>
    <w:rsid w:val="001D6D53"/>
    <w:rsid w:val="001E1D1D"/>
    <w:rsid w:val="001E344E"/>
    <w:rsid w:val="001E58E2"/>
    <w:rsid w:val="001E7AED"/>
    <w:rsid w:val="001F15FB"/>
    <w:rsid w:val="001F17C5"/>
    <w:rsid w:val="001F3916"/>
    <w:rsid w:val="001F4AB0"/>
    <w:rsid w:val="001F54C5"/>
    <w:rsid w:val="001F662C"/>
    <w:rsid w:val="001F7074"/>
    <w:rsid w:val="001F718F"/>
    <w:rsid w:val="00200490"/>
    <w:rsid w:val="00200F45"/>
    <w:rsid w:val="00201F3A"/>
    <w:rsid w:val="00203F96"/>
    <w:rsid w:val="0020419A"/>
    <w:rsid w:val="00204846"/>
    <w:rsid w:val="0020528E"/>
    <w:rsid w:val="0020661F"/>
    <w:rsid w:val="002069B2"/>
    <w:rsid w:val="00206C08"/>
    <w:rsid w:val="00207501"/>
    <w:rsid w:val="00207F96"/>
    <w:rsid w:val="00207FA3"/>
    <w:rsid w:val="00214DA8"/>
    <w:rsid w:val="0021518A"/>
    <w:rsid w:val="00215423"/>
    <w:rsid w:val="002158FA"/>
    <w:rsid w:val="00216564"/>
    <w:rsid w:val="00216EB1"/>
    <w:rsid w:val="002202E1"/>
    <w:rsid w:val="00220600"/>
    <w:rsid w:val="0022168B"/>
    <w:rsid w:val="00221997"/>
    <w:rsid w:val="002224DB"/>
    <w:rsid w:val="00222DEF"/>
    <w:rsid w:val="00223CB2"/>
    <w:rsid w:val="00223FCB"/>
    <w:rsid w:val="002252C3"/>
    <w:rsid w:val="00225825"/>
    <w:rsid w:val="00225C54"/>
    <w:rsid w:val="00225E7C"/>
    <w:rsid w:val="002261EF"/>
    <w:rsid w:val="0023019F"/>
    <w:rsid w:val="00230517"/>
    <w:rsid w:val="00230568"/>
    <w:rsid w:val="00230765"/>
    <w:rsid w:val="002319E4"/>
    <w:rsid w:val="00231EE8"/>
    <w:rsid w:val="00233AFC"/>
    <w:rsid w:val="00235562"/>
    <w:rsid w:val="00235632"/>
    <w:rsid w:val="00235872"/>
    <w:rsid w:val="00236938"/>
    <w:rsid w:val="002408C7"/>
    <w:rsid w:val="00241559"/>
    <w:rsid w:val="00241B98"/>
    <w:rsid w:val="00242973"/>
    <w:rsid w:val="00242A0A"/>
    <w:rsid w:val="0024310C"/>
    <w:rsid w:val="002435B3"/>
    <w:rsid w:val="00244DBD"/>
    <w:rsid w:val="0024547B"/>
    <w:rsid w:val="002454D4"/>
    <w:rsid w:val="002458EB"/>
    <w:rsid w:val="002500C8"/>
    <w:rsid w:val="00250F16"/>
    <w:rsid w:val="0025167F"/>
    <w:rsid w:val="0025421E"/>
    <w:rsid w:val="00254378"/>
    <w:rsid w:val="002558D7"/>
    <w:rsid w:val="002573E8"/>
    <w:rsid w:val="00257543"/>
    <w:rsid w:val="00257F88"/>
    <w:rsid w:val="00261285"/>
    <w:rsid w:val="002617E7"/>
    <w:rsid w:val="00261FC8"/>
    <w:rsid w:val="00264109"/>
    <w:rsid w:val="00264228"/>
    <w:rsid w:val="00264334"/>
    <w:rsid w:val="0026473E"/>
    <w:rsid w:val="00266214"/>
    <w:rsid w:val="0026743E"/>
    <w:rsid w:val="00267C58"/>
    <w:rsid w:val="00267C83"/>
    <w:rsid w:val="002707B8"/>
    <w:rsid w:val="00270D24"/>
    <w:rsid w:val="00271046"/>
    <w:rsid w:val="0027144F"/>
    <w:rsid w:val="00271F3A"/>
    <w:rsid w:val="0027208A"/>
    <w:rsid w:val="00272181"/>
    <w:rsid w:val="00272796"/>
    <w:rsid w:val="00273278"/>
    <w:rsid w:val="002737F4"/>
    <w:rsid w:val="0027455E"/>
    <w:rsid w:val="00275CAD"/>
    <w:rsid w:val="0027666E"/>
    <w:rsid w:val="00276AA0"/>
    <w:rsid w:val="00277453"/>
    <w:rsid w:val="002803F3"/>
    <w:rsid w:val="002805F5"/>
    <w:rsid w:val="00280751"/>
    <w:rsid w:val="0028280A"/>
    <w:rsid w:val="00285752"/>
    <w:rsid w:val="00286ACD"/>
    <w:rsid w:val="00287838"/>
    <w:rsid w:val="00287895"/>
    <w:rsid w:val="002907B5"/>
    <w:rsid w:val="002924B3"/>
    <w:rsid w:val="00292945"/>
    <w:rsid w:val="00292E71"/>
    <w:rsid w:val="00292EB7"/>
    <w:rsid w:val="00293B29"/>
    <w:rsid w:val="00293F02"/>
    <w:rsid w:val="00296227"/>
    <w:rsid w:val="00296F44"/>
    <w:rsid w:val="0029774E"/>
    <w:rsid w:val="0029777D"/>
    <w:rsid w:val="002A036D"/>
    <w:rsid w:val="002A055E"/>
    <w:rsid w:val="002A1D4E"/>
    <w:rsid w:val="002A2117"/>
    <w:rsid w:val="002A2869"/>
    <w:rsid w:val="002A2B08"/>
    <w:rsid w:val="002A45C6"/>
    <w:rsid w:val="002A50D7"/>
    <w:rsid w:val="002A5160"/>
    <w:rsid w:val="002A75FE"/>
    <w:rsid w:val="002B06F0"/>
    <w:rsid w:val="002B0B1F"/>
    <w:rsid w:val="002B0F92"/>
    <w:rsid w:val="002B24D6"/>
    <w:rsid w:val="002B2CC5"/>
    <w:rsid w:val="002B467E"/>
    <w:rsid w:val="002B47B7"/>
    <w:rsid w:val="002B596E"/>
    <w:rsid w:val="002B7F65"/>
    <w:rsid w:val="002C0D0C"/>
    <w:rsid w:val="002C244C"/>
    <w:rsid w:val="002C31CA"/>
    <w:rsid w:val="002C3201"/>
    <w:rsid w:val="002C32A1"/>
    <w:rsid w:val="002C39FD"/>
    <w:rsid w:val="002C40EF"/>
    <w:rsid w:val="002C4130"/>
    <w:rsid w:val="002C41E6"/>
    <w:rsid w:val="002C49C7"/>
    <w:rsid w:val="002C796E"/>
    <w:rsid w:val="002D00AE"/>
    <w:rsid w:val="002D022A"/>
    <w:rsid w:val="002D071A"/>
    <w:rsid w:val="002D34B2"/>
    <w:rsid w:val="002D362A"/>
    <w:rsid w:val="002D4ADC"/>
    <w:rsid w:val="002D5402"/>
    <w:rsid w:val="002D5976"/>
    <w:rsid w:val="002D69C1"/>
    <w:rsid w:val="002D7637"/>
    <w:rsid w:val="002E1404"/>
    <w:rsid w:val="002E14D6"/>
    <w:rsid w:val="002E17F2"/>
    <w:rsid w:val="002E3CAE"/>
    <w:rsid w:val="002E3DED"/>
    <w:rsid w:val="002E53A4"/>
    <w:rsid w:val="002E64DB"/>
    <w:rsid w:val="002E7CAE"/>
    <w:rsid w:val="002F03DA"/>
    <w:rsid w:val="002F246A"/>
    <w:rsid w:val="002F2771"/>
    <w:rsid w:val="002F3420"/>
    <w:rsid w:val="002F37A9"/>
    <w:rsid w:val="002F3DF2"/>
    <w:rsid w:val="002F421A"/>
    <w:rsid w:val="002F4796"/>
    <w:rsid w:val="00300010"/>
    <w:rsid w:val="00301661"/>
    <w:rsid w:val="00301CE6"/>
    <w:rsid w:val="0030256B"/>
    <w:rsid w:val="00303FC5"/>
    <w:rsid w:val="0030501F"/>
    <w:rsid w:val="00305A9E"/>
    <w:rsid w:val="00305D11"/>
    <w:rsid w:val="003060DE"/>
    <w:rsid w:val="00307047"/>
    <w:rsid w:val="00307BA1"/>
    <w:rsid w:val="00310933"/>
    <w:rsid w:val="00310BFB"/>
    <w:rsid w:val="00311702"/>
    <w:rsid w:val="00311E82"/>
    <w:rsid w:val="00313FD6"/>
    <w:rsid w:val="003143BD"/>
    <w:rsid w:val="003177E4"/>
    <w:rsid w:val="00317B01"/>
    <w:rsid w:val="003203ED"/>
    <w:rsid w:val="003207D7"/>
    <w:rsid w:val="00322C9F"/>
    <w:rsid w:val="00322CD7"/>
    <w:rsid w:val="003248B5"/>
    <w:rsid w:val="00324D23"/>
    <w:rsid w:val="003260FE"/>
    <w:rsid w:val="003261A9"/>
    <w:rsid w:val="00327044"/>
    <w:rsid w:val="00331751"/>
    <w:rsid w:val="00332753"/>
    <w:rsid w:val="00334316"/>
    <w:rsid w:val="00334579"/>
    <w:rsid w:val="00334708"/>
    <w:rsid w:val="00335858"/>
    <w:rsid w:val="00335A88"/>
    <w:rsid w:val="0033621A"/>
    <w:rsid w:val="00336BDA"/>
    <w:rsid w:val="0034033C"/>
    <w:rsid w:val="003408A5"/>
    <w:rsid w:val="00340B6B"/>
    <w:rsid w:val="00341BF2"/>
    <w:rsid w:val="00342BD7"/>
    <w:rsid w:val="00342D3F"/>
    <w:rsid w:val="00343A07"/>
    <w:rsid w:val="0034436D"/>
    <w:rsid w:val="00344407"/>
    <w:rsid w:val="0034453E"/>
    <w:rsid w:val="00344919"/>
    <w:rsid w:val="00344941"/>
    <w:rsid w:val="003453C2"/>
    <w:rsid w:val="003455D2"/>
    <w:rsid w:val="00345862"/>
    <w:rsid w:val="00346DB5"/>
    <w:rsid w:val="003477B1"/>
    <w:rsid w:val="003508BF"/>
    <w:rsid w:val="00351A57"/>
    <w:rsid w:val="003526DA"/>
    <w:rsid w:val="00354620"/>
    <w:rsid w:val="0035482C"/>
    <w:rsid w:val="00354A8F"/>
    <w:rsid w:val="00355135"/>
    <w:rsid w:val="0035709A"/>
    <w:rsid w:val="00357380"/>
    <w:rsid w:val="003602D9"/>
    <w:rsid w:val="003604CE"/>
    <w:rsid w:val="003611A3"/>
    <w:rsid w:val="00361478"/>
    <w:rsid w:val="0036161E"/>
    <w:rsid w:val="00362DE3"/>
    <w:rsid w:val="00365A6D"/>
    <w:rsid w:val="00366717"/>
    <w:rsid w:val="00366D3B"/>
    <w:rsid w:val="003670B6"/>
    <w:rsid w:val="00367C6C"/>
    <w:rsid w:val="00370878"/>
    <w:rsid w:val="00370E47"/>
    <w:rsid w:val="003714E8"/>
    <w:rsid w:val="003735E5"/>
    <w:rsid w:val="003742AC"/>
    <w:rsid w:val="00374C70"/>
    <w:rsid w:val="00375204"/>
    <w:rsid w:val="0037548B"/>
    <w:rsid w:val="00375B36"/>
    <w:rsid w:val="003768C5"/>
    <w:rsid w:val="00377339"/>
    <w:rsid w:val="00377CE1"/>
    <w:rsid w:val="00385BF0"/>
    <w:rsid w:val="0038629C"/>
    <w:rsid w:val="003874B1"/>
    <w:rsid w:val="00387618"/>
    <w:rsid w:val="00387BA7"/>
    <w:rsid w:val="00390264"/>
    <w:rsid w:val="00390834"/>
    <w:rsid w:val="00392A4B"/>
    <w:rsid w:val="003939FF"/>
    <w:rsid w:val="00396A2D"/>
    <w:rsid w:val="00397681"/>
    <w:rsid w:val="003A127C"/>
    <w:rsid w:val="003A2223"/>
    <w:rsid w:val="003A23C7"/>
    <w:rsid w:val="003A254F"/>
    <w:rsid w:val="003A2A0F"/>
    <w:rsid w:val="003A2F94"/>
    <w:rsid w:val="003A3466"/>
    <w:rsid w:val="003A369D"/>
    <w:rsid w:val="003A45A1"/>
    <w:rsid w:val="003A5B0A"/>
    <w:rsid w:val="003A6BAC"/>
    <w:rsid w:val="003A7EF3"/>
    <w:rsid w:val="003B0971"/>
    <w:rsid w:val="003B159C"/>
    <w:rsid w:val="003B2930"/>
    <w:rsid w:val="003B2D90"/>
    <w:rsid w:val="003B369F"/>
    <w:rsid w:val="003B36A3"/>
    <w:rsid w:val="003B4D22"/>
    <w:rsid w:val="003B4F17"/>
    <w:rsid w:val="003B608D"/>
    <w:rsid w:val="003B72A4"/>
    <w:rsid w:val="003B7851"/>
    <w:rsid w:val="003B7FE5"/>
    <w:rsid w:val="003C0766"/>
    <w:rsid w:val="003C10D1"/>
    <w:rsid w:val="003C11C8"/>
    <w:rsid w:val="003C1869"/>
    <w:rsid w:val="003C2702"/>
    <w:rsid w:val="003C2F3A"/>
    <w:rsid w:val="003C3798"/>
    <w:rsid w:val="003C383A"/>
    <w:rsid w:val="003C4788"/>
    <w:rsid w:val="003C7806"/>
    <w:rsid w:val="003C7D8D"/>
    <w:rsid w:val="003D03A4"/>
    <w:rsid w:val="003D109F"/>
    <w:rsid w:val="003D1E65"/>
    <w:rsid w:val="003D2478"/>
    <w:rsid w:val="003D2D9C"/>
    <w:rsid w:val="003D2FC4"/>
    <w:rsid w:val="003D30B5"/>
    <w:rsid w:val="003D387A"/>
    <w:rsid w:val="003D3C45"/>
    <w:rsid w:val="003D4532"/>
    <w:rsid w:val="003D53B4"/>
    <w:rsid w:val="003D5B1F"/>
    <w:rsid w:val="003D5C6F"/>
    <w:rsid w:val="003D5E2C"/>
    <w:rsid w:val="003D69BD"/>
    <w:rsid w:val="003E0468"/>
    <w:rsid w:val="003E0F12"/>
    <w:rsid w:val="003E10E7"/>
    <w:rsid w:val="003E15FA"/>
    <w:rsid w:val="003E21B4"/>
    <w:rsid w:val="003E3CA5"/>
    <w:rsid w:val="003E45F5"/>
    <w:rsid w:val="003E4EAD"/>
    <w:rsid w:val="003E4EC4"/>
    <w:rsid w:val="003E526E"/>
    <w:rsid w:val="003E55E4"/>
    <w:rsid w:val="003E5613"/>
    <w:rsid w:val="003E6588"/>
    <w:rsid w:val="003E74E3"/>
    <w:rsid w:val="003E75BA"/>
    <w:rsid w:val="003F05C7"/>
    <w:rsid w:val="003F197C"/>
    <w:rsid w:val="003F1D11"/>
    <w:rsid w:val="003F1D35"/>
    <w:rsid w:val="003F2CD4"/>
    <w:rsid w:val="003F3088"/>
    <w:rsid w:val="003F38B8"/>
    <w:rsid w:val="003F472B"/>
    <w:rsid w:val="003F6BBE"/>
    <w:rsid w:val="003F75E8"/>
    <w:rsid w:val="004000E8"/>
    <w:rsid w:val="00400175"/>
    <w:rsid w:val="00400EA0"/>
    <w:rsid w:val="004014F3"/>
    <w:rsid w:val="00401C7F"/>
    <w:rsid w:val="00402DD0"/>
    <w:rsid w:val="00402E2B"/>
    <w:rsid w:val="00403E95"/>
    <w:rsid w:val="0040512B"/>
    <w:rsid w:val="00405B22"/>
    <w:rsid w:val="00405CA5"/>
    <w:rsid w:val="00406717"/>
    <w:rsid w:val="0040709E"/>
    <w:rsid w:val="0040715C"/>
    <w:rsid w:val="00407CD3"/>
    <w:rsid w:val="00410134"/>
    <w:rsid w:val="00410B72"/>
    <w:rsid w:val="00410F18"/>
    <w:rsid w:val="0041263E"/>
    <w:rsid w:val="00413AAC"/>
    <w:rsid w:val="00413EFB"/>
    <w:rsid w:val="00415A4C"/>
    <w:rsid w:val="00415D3C"/>
    <w:rsid w:val="00415E99"/>
    <w:rsid w:val="00416B1B"/>
    <w:rsid w:val="00417BAF"/>
    <w:rsid w:val="00417EB0"/>
    <w:rsid w:val="00420DC3"/>
    <w:rsid w:val="00421105"/>
    <w:rsid w:val="00421755"/>
    <w:rsid w:val="004234D8"/>
    <w:rsid w:val="00423C9D"/>
    <w:rsid w:val="004242F4"/>
    <w:rsid w:val="00424872"/>
    <w:rsid w:val="00427248"/>
    <w:rsid w:val="00427B94"/>
    <w:rsid w:val="00427C68"/>
    <w:rsid w:val="0043123D"/>
    <w:rsid w:val="004332BB"/>
    <w:rsid w:val="00433B47"/>
    <w:rsid w:val="0043448A"/>
    <w:rsid w:val="004351A3"/>
    <w:rsid w:val="00435213"/>
    <w:rsid w:val="00435CD3"/>
    <w:rsid w:val="00435ECC"/>
    <w:rsid w:val="00437447"/>
    <w:rsid w:val="004374BA"/>
    <w:rsid w:val="00437D9E"/>
    <w:rsid w:val="00440548"/>
    <w:rsid w:val="00440B16"/>
    <w:rsid w:val="00441A92"/>
    <w:rsid w:val="00443BE9"/>
    <w:rsid w:val="00444AAD"/>
    <w:rsid w:val="00444C54"/>
    <w:rsid w:val="00444C6F"/>
    <w:rsid w:val="00444F56"/>
    <w:rsid w:val="00445D84"/>
    <w:rsid w:val="004462C8"/>
    <w:rsid w:val="00446488"/>
    <w:rsid w:val="00446843"/>
    <w:rsid w:val="004517AA"/>
    <w:rsid w:val="00451811"/>
    <w:rsid w:val="004521EC"/>
    <w:rsid w:val="00452CAC"/>
    <w:rsid w:val="00452F5B"/>
    <w:rsid w:val="00453200"/>
    <w:rsid w:val="00453851"/>
    <w:rsid w:val="00453875"/>
    <w:rsid w:val="00456EFF"/>
    <w:rsid w:val="00457565"/>
    <w:rsid w:val="00457B71"/>
    <w:rsid w:val="00460DB9"/>
    <w:rsid w:val="00461FDF"/>
    <w:rsid w:val="00462F46"/>
    <w:rsid w:val="0046300D"/>
    <w:rsid w:val="00464200"/>
    <w:rsid w:val="00465F3A"/>
    <w:rsid w:val="004669E2"/>
    <w:rsid w:val="004671E7"/>
    <w:rsid w:val="00470BA8"/>
    <w:rsid w:val="00470C31"/>
    <w:rsid w:val="0047157F"/>
    <w:rsid w:val="00471AA9"/>
    <w:rsid w:val="00472456"/>
    <w:rsid w:val="004726C7"/>
    <w:rsid w:val="004734D0"/>
    <w:rsid w:val="00474804"/>
    <w:rsid w:val="0047556B"/>
    <w:rsid w:val="004759D0"/>
    <w:rsid w:val="00475AC8"/>
    <w:rsid w:val="004769FA"/>
    <w:rsid w:val="00476B40"/>
    <w:rsid w:val="00477768"/>
    <w:rsid w:val="004779C0"/>
    <w:rsid w:val="004835D6"/>
    <w:rsid w:val="004846D1"/>
    <w:rsid w:val="004850E5"/>
    <w:rsid w:val="00485BC6"/>
    <w:rsid w:val="00492BC5"/>
    <w:rsid w:val="00492E3C"/>
    <w:rsid w:val="00493F23"/>
    <w:rsid w:val="00494430"/>
    <w:rsid w:val="004961CE"/>
    <w:rsid w:val="004963BF"/>
    <w:rsid w:val="004964F1"/>
    <w:rsid w:val="004970B3"/>
    <w:rsid w:val="004A16BC"/>
    <w:rsid w:val="004A2B94"/>
    <w:rsid w:val="004A7E7F"/>
    <w:rsid w:val="004B10DB"/>
    <w:rsid w:val="004B155E"/>
    <w:rsid w:val="004B2BC9"/>
    <w:rsid w:val="004B2FD1"/>
    <w:rsid w:val="004B3ACB"/>
    <w:rsid w:val="004B563D"/>
    <w:rsid w:val="004B7C0C"/>
    <w:rsid w:val="004C01C8"/>
    <w:rsid w:val="004C2328"/>
    <w:rsid w:val="004C2922"/>
    <w:rsid w:val="004C2D6E"/>
    <w:rsid w:val="004C3898"/>
    <w:rsid w:val="004C5405"/>
    <w:rsid w:val="004C54C2"/>
    <w:rsid w:val="004C6EDD"/>
    <w:rsid w:val="004D05F3"/>
    <w:rsid w:val="004D18D8"/>
    <w:rsid w:val="004D2237"/>
    <w:rsid w:val="004D36B1"/>
    <w:rsid w:val="004D3B3E"/>
    <w:rsid w:val="004D7EBD"/>
    <w:rsid w:val="004E0BD6"/>
    <w:rsid w:val="004E1A9A"/>
    <w:rsid w:val="004E248F"/>
    <w:rsid w:val="004E2680"/>
    <w:rsid w:val="004E2847"/>
    <w:rsid w:val="004E28F9"/>
    <w:rsid w:val="004E2A64"/>
    <w:rsid w:val="004E3157"/>
    <w:rsid w:val="004E3160"/>
    <w:rsid w:val="004E38F5"/>
    <w:rsid w:val="004E429A"/>
    <w:rsid w:val="004E462E"/>
    <w:rsid w:val="004E4F53"/>
    <w:rsid w:val="004E56DC"/>
    <w:rsid w:val="004E5AC2"/>
    <w:rsid w:val="004E6960"/>
    <w:rsid w:val="004E76F4"/>
    <w:rsid w:val="004E7980"/>
    <w:rsid w:val="004E7BC7"/>
    <w:rsid w:val="004F0B4E"/>
    <w:rsid w:val="004F0B6C"/>
    <w:rsid w:val="004F0F30"/>
    <w:rsid w:val="004F1D42"/>
    <w:rsid w:val="004F2078"/>
    <w:rsid w:val="004F26E5"/>
    <w:rsid w:val="004F4DA3"/>
    <w:rsid w:val="004F5F05"/>
    <w:rsid w:val="004F6C3B"/>
    <w:rsid w:val="004F6F96"/>
    <w:rsid w:val="004F7740"/>
    <w:rsid w:val="004F7EA9"/>
    <w:rsid w:val="0050054E"/>
    <w:rsid w:val="00500754"/>
    <w:rsid w:val="00501607"/>
    <w:rsid w:val="00502773"/>
    <w:rsid w:val="0050361D"/>
    <w:rsid w:val="00503A6D"/>
    <w:rsid w:val="0050462F"/>
    <w:rsid w:val="00504651"/>
    <w:rsid w:val="005054B0"/>
    <w:rsid w:val="00506557"/>
    <w:rsid w:val="0050677A"/>
    <w:rsid w:val="00507454"/>
    <w:rsid w:val="005079A0"/>
    <w:rsid w:val="005108D8"/>
    <w:rsid w:val="005111A1"/>
    <w:rsid w:val="005116F9"/>
    <w:rsid w:val="005149C7"/>
    <w:rsid w:val="005153A7"/>
    <w:rsid w:val="005154C5"/>
    <w:rsid w:val="00517303"/>
    <w:rsid w:val="00517862"/>
    <w:rsid w:val="005219CF"/>
    <w:rsid w:val="00522D07"/>
    <w:rsid w:val="00525F75"/>
    <w:rsid w:val="005267A6"/>
    <w:rsid w:val="005267CC"/>
    <w:rsid w:val="00526C0D"/>
    <w:rsid w:val="00527104"/>
    <w:rsid w:val="00527D06"/>
    <w:rsid w:val="005313D4"/>
    <w:rsid w:val="00531534"/>
    <w:rsid w:val="00531CAC"/>
    <w:rsid w:val="00531F1D"/>
    <w:rsid w:val="00532331"/>
    <w:rsid w:val="00532546"/>
    <w:rsid w:val="00532896"/>
    <w:rsid w:val="0053355A"/>
    <w:rsid w:val="005336B9"/>
    <w:rsid w:val="005338D0"/>
    <w:rsid w:val="005343FA"/>
    <w:rsid w:val="00534B59"/>
    <w:rsid w:val="00536759"/>
    <w:rsid w:val="005369A8"/>
    <w:rsid w:val="00536BFB"/>
    <w:rsid w:val="00537C62"/>
    <w:rsid w:val="005422D0"/>
    <w:rsid w:val="00543336"/>
    <w:rsid w:val="00543775"/>
    <w:rsid w:val="00544F20"/>
    <w:rsid w:val="00546970"/>
    <w:rsid w:val="00547A14"/>
    <w:rsid w:val="00547F05"/>
    <w:rsid w:val="00547F49"/>
    <w:rsid w:val="0055001B"/>
    <w:rsid w:val="00553715"/>
    <w:rsid w:val="00554E19"/>
    <w:rsid w:val="00555D73"/>
    <w:rsid w:val="005564FC"/>
    <w:rsid w:val="005579C5"/>
    <w:rsid w:val="00560A37"/>
    <w:rsid w:val="00561182"/>
    <w:rsid w:val="0056121F"/>
    <w:rsid w:val="00561320"/>
    <w:rsid w:val="00562064"/>
    <w:rsid w:val="0056299D"/>
    <w:rsid w:val="00562A1A"/>
    <w:rsid w:val="0056356C"/>
    <w:rsid w:val="005636E8"/>
    <w:rsid w:val="00570B7D"/>
    <w:rsid w:val="00570F8E"/>
    <w:rsid w:val="00572505"/>
    <w:rsid w:val="00572CE8"/>
    <w:rsid w:val="00576952"/>
    <w:rsid w:val="00580202"/>
    <w:rsid w:val="00582746"/>
    <w:rsid w:val="00582809"/>
    <w:rsid w:val="00582A4A"/>
    <w:rsid w:val="00584ABE"/>
    <w:rsid w:val="0058563E"/>
    <w:rsid w:val="005874C6"/>
    <w:rsid w:val="0058798C"/>
    <w:rsid w:val="00587BD2"/>
    <w:rsid w:val="005900FA"/>
    <w:rsid w:val="005923F4"/>
    <w:rsid w:val="005935A4"/>
    <w:rsid w:val="005948C2"/>
    <w:rsid w:val="005948E4"/>
    <w:rsid w:val="00594CCE"/>
    <w:rsid w:val="00595DCA"/>
    <w:rsid w:val="00597309"/>
    <w:rsid w:val="0059779B"/>
    <w:rsid w:val="005A0D5F"/>
    <w:rsid w:val="005A147F"/>
    <w:rsid w:val="005A1D12"/>
    <w:rsid w:val="005A209A"/>
    <w:rsid w:val="005A2A38"/>
    <w:rsid w:val="005A3ADD"/>
    <w:rsid w:val="005A4518"/>
    <w:rsid w:val="005A5323"/>
    <w:rsid w:val="005A5A82"/>
    <w:rsid w:val="005A662D"/>
    <w:rsid w:val="005A6B1C"/>
    <w:rsid w:val="005A73EF"/>
    <w:rsid w:val="005B35D7"/>
    <w:rsid w:val="005B392A"/>
    <w:rsid w:val="005B3AA3"/>
    <w:rsid w:val="005B41BD"/>
    <w:rsid w:val="005B4E16"/>
    <w:rsid w:val="005B544F"/>
    <w:rsid w:val="005B55E3"/>
    <w:rsid w:val="005B6F83"/>
    <w:rsid w:val="005C04B6"/>
    <w:rsid w:val="005C25FC"/>
    <w:rsid w:val="005C2995"/>
    <w:rsid w:val="005C32E7"/>
    <w:rsid w:val="005C35EA"/>
    <w:rsid w:val="005C470A"/>
    <w:rsid w:val="005C493C"/>
    <w:rsid w:val="005C74FB"/>
    <w:rsid w:val="005D1498"/>
    <w:rsid w:val="005D1602"/>
    <w:rsid w:val="005D1A70"/>
    <w:rsid w:val="005D3382"/>
    <w:rsid w:val="005D65DE"/>
    <w:rsid w:val="005D6B0B"/>
    <w:rsid w:val="005D7BBD"/>
    <w:rsid w:val="005E12A6"/>
    <w:rsid w:val="005E2F0C"/>
    <w:rsid w:val="005E30FD"/>
    <w:rsid w:val="005E385F"/>
    <w:rsid w:val="005E3915"/>
    <w:rsid w:val="005E45BC"/>
    <w:rsid w:val="005E5B81"/>
    <w:rsid w:val="005E5C6F"/>
    <w:rsid w:val="005E5D85"/>
    <w:rsid w:val="005E6E84"/>
    <w:rsid w:val="005F06E0"/>
    <w:rsid w:val="005F168C"/>
    <w:rsid w:val="005F2CB1"/>
    <w:rsid w:val="005F3025"/>
    <w:rsid w:val="005F3AC1"/>
    <w:rsid w:val="005F4D03"/>
    <w:rsid w:val="005F50BF"/>
    <w:rsid w:val="005F528E"/>
    <w:rsid w:val="005F5AF7"/>
    <w:rsid w:val="005F618C"/>
    <w:rsid w:val="005F6777"/>
    <w:rsid w:val="005F70BD"/>
    <w:rsid w:val="006008AA"/>
    <w:rsid w:val="00601ACA"/>
    <w:rsid w:val="0060283C"/>
    <w:rsid w:val="00602CC9"/>
    <w:rsid w:val="006030F3"/>
    <w:rsid w:val="00604F14"/>
    <w:rsid w:val="00605F62"/>
    <w:rsid w:val="00610371"/>
    <w:rsid w:val="00610397"/>
    <w:rsid w:val="006115C7"/>
    <w:rsid w:val="00611B83"/>
    <w:rsid w:val="00611BEC"/>
    <w:rsid w:val="00612D70"/>
    <w:rsid w:val="00613257"/>
    <w:rsid w:val="0061621C"/>
    <w:rsid w:val="00620A71"/>
    <w:rsid w:val="00620D80"/>
    <w:rsid w:val="006225D2"/>
    <w:rsid w:val="006234A6"/>
    <w:rsid w:val="00624D23"/>
    <w:rsid w:val="00624F8F"/>
    <w:rsid w:val="00625051"/>
    <w:rsid w:val="006268BE"/>
    <w:rsid w:val="006276C5"/>
    <w:rsid w:val="00630001"/>
    <w:rsid w:val="006311B3"/>
    <w:rsid w:val="0063284C"/>
    <w:rsid w:val="00632C35"/>
    <w:rsid w:val="00633833"/>
    <w:rsid w:val="0063397D"/>
    <w:rsid w:val="00634E62"/>
    <w:rsid w:val="006358D5"/>
    <w:rsid w:val="00635F6F"/>
    <w:rsid w:val="00636046"/>
    <w:rsid w:val="00636398"/>
    <w:rsid w:val="006368D3"/>
    <w:rsid w:val="00636A5D"/>
    <w:rsid w:val="006377EC"/>
    <w:rsid w:val="0064151F"/>
    <w:rsid w:val="00641533"/>
    <w:rsid w:val="0064208D"/>
    <w:rsid w:val="006423D0"/>
    <w:rsid w:val="0064304C"/>
    <w:rsid w:val="00643475"/>
    <w:rsid w:val="0064396A"/>
    <w:rsid w:val="0064624E"/>
    <w:rsid w:val="00646851"/>
    <w:rsid w:val="00650AB9"/>
    <w:rsid w:val="00650C8A"/>
    <w:rsid w:val="00651393"/>
    <w:rsid w:val="00651CF0"/>
    <w:rsid w:val="006523F3"/>
    <w:rsid w:val="006528F9"/>
    <w:rsid w:val="00652DCB"/>
    <w:rsid w:val="00653C79"/>
    <w:rsid w:val="00654C29"/>
    <w:rsid w:val="00654D99"/>
    <w:rsid w:val="00654EC2"/>
    <w:rsid w:val="00655733"/>
    <w:rsid w:val="00655A53"/>
    <w:rsid w:val="00655ACD"/>
    <w:rsid w:val="00656A92"/>
    <w:rsid w:val="00656DDE"/>
    <w:rsid w:val="0066011D"/>
    <w:rsid w:val="006607C0"/>
    <w:rsid w:val="006613A6"/>
    <w:rsid w:val="006627A2"/>
    <w:rsid w:val="006634E6"/>
    <w:rsid w:val="00663BE6"/>
    <w:rsid w:val="0066415F"/>
    <w:rsid w:val="0066547A"/>
    <w:rsid w:val="006655EE"/>
    <w:rsid w:val="00666D72"/>
    <w:rsid w:val="006675F9"/>
    <w:rsid w:val="00667EE7"/>
    <w:rsid w:val="00670051"/>
    <w:rsid w:val="00670922"/>
    <w:rsid w:val="00670BE1"/>
    <w:rsid w:val="00670E0F"/>
    <w:rsid w:val="0067218F"/>
    <w:rsid w:val="00673C16"/>
    <w:rsid w:val="00673DBC"/>
    <w:rsid w:val="006741F2"/>
    <w:rsid w:val="0067496A"/>
    <w:rsid w:val="00674CC3"/>
    <w:rsid w:val="00675C72"/>
    <w:rsid w:val="00676012"/>
    <w:rsid w:val="006760DC"/>
    <w:rsid w:val="00676AF2"/>
    <w:rsid w:val="00677166"/>
    <w:rsid w:val="006771F9"/>
    <w:rsid w:val="006776D7"/>
    <w:rsid w:val="00677A03"/>
    <w:rsid w:val="006802DE"/>
    <w:rsid w:val="006804B5"/>
    <w:rsid w:val="00681003"/>
    <w:rsid w:val="006817C9"/>
    <w:rsid w:val="00681D82"/>
    <w:rsid w:val="00682BA6"/>
    <w:rsid w:val="00683ECE"/>
    <w:rsid w:val="00687E2C"/>
    <w:rsid w:val="00690B70"/>
    <w:rsid w:val="006913A9"/>
    <w:rsid w:val="00691F27"/>
    <w:rsid w:val="00692B16"/>
    <w:rsid w:val="00695FC2"/>
    <w:rsid w:val="00696949"/>
    <w:rsid w:val="00697052"/>
    <w:rsid w:val="00697220"/>
    <w:rsid w:val="006A241C"/>
    <w:rsid w:val="006A2E86"/>
    <w:rsid w:val="006A30AF"/>
    <w:rsid w:val="006A3D4A"/>
    <w:rsid w:val="006A46FB"/>
    <w:rsid w:val="006A5C0C"/>
    <w:rsid w:val="006A5E28"/>
    <w:rsid w:val="006A6086"/>
    <w:rsid w:val="006A697B"/>
    <w:rsid w:val="006A7988"/>
    <w:rsid w:val="006A7AFF"/>
    <w:rsid w:val="006B09FB"/>
    <w:rsid w:val="006B1816"/>
    <w:rsid w:val="006B2099"/>
    <w:rsid w:val="006B2FD3"/>
    <w:rsid w:val="006B4091"/>
    <w:rsid w:val="006B50CF"/>
    <w:rsid w:val="006B570D"/>
    <w:rsid w:val="006B5727"/>
    <w:rsid w:val="006B5C2B"/>
    <w:rsid w:val="006B5CA7"/>
    <w:rsid w:val="006B5EE4"/>
    <w:rsid w:val="006B67CF"/>
    <w:rsid w:val="006B6BC3"/>
    <w:rsid w:val="006B6D73"/>
    <w:rsid w:val="006C03B8"/>
    <w:rsid w:val="006C44C2"/>
    <w:rsid w:val="006C5EC9"/>
    <w:rsid w:val="006C6059"/>
    <w:rsid w:val="006C6BE1"/>
    <w:rsid w:val="006C7522"/>
    <w:rsid w:val="006D0580"/>
    <w:rsid w:val="006D2A46"/>
    <w:rsid w:val="006D398D"/>
    <w:rsid w:val="006D56C8"/>
    <w:rsid w:val="006D571C"/>
    <w:rsid w:val="006D5D00"/>
    <w:rsid w:val="006D666D"/>
    <w:rsid w:val="006D6F08"/>
    <w:rsid w:val="006D7811"/>
    <w:rsid w:val="006E062C"/>
    <w:rsid w:val="006E28B7"/>
    <w:rsid w:val="006E3310"/>
    <w:rsid w:val="006E387D"/>
    <w:rsid w:val="006E4E39"/>
    <w:rsid w:val="006E565E"/>
    <w:rsid w:val="006E64B5"/>
    <w:rsid w:val="006E673D"/>
    <w:rsid w:val="006E7D3B"/>
    <w:rsid w:val="006F0B65"/>
    <w:rsid w:val="006F0CAD"/>
    <w:rsid w:val="006F1B70"/>
    <w:rsid w:val="006F3071"/>
    <w:rsid w:val="006F341D"/>
    <w:rsid w:val="006F3CDE"/>
    <w:rsid w:val="006F3F78"/>
    <w:rsid w:val="006F4E7C"/>
    <w:rsid w:val="006F58D4"/>
    <w:rsid w:val="006F6D56"/>
    <w:rsid w:val="006F7626"/>
    <w:rsid w:val="0070346E"/>
    <w:rsid w:val="00704406"/>
    <w:rsid w:val="00704EDB"/>
    <w:rsid w:val="0070537F"/>
    <w:rsid w:val="00705480"/>
    <w:rsid w:val="00705753"/>
    <w:rsid w:val="00706028"/>
    <w:rsid w:val="00706101"/>
    <w:rsid w:val="00707072"/>
    <w:rsid w:val="00707706"/>
    <w:rsid w:val="00707D61"/>
    <w:rsid w:val="0071020A"/>
    <w:rsid w:val="00712287"/>
    <w:rsid w:val="007123B6"/>
    <w:rsid w:val="00712772"/>
    <w:rsid w:val="00712E40"/>
    <w:rsid w:val="007146AF"/>
    <w:rsid w:val="007148D3"/>
    <w:rsid w:val="00715B9A"/>
    <w:rsid w:val="00715E06"/>
    <w:rsid w:val="0071798B"/>
    <w:rsid w:val="00720105"/>
    <w:rsid w:val="00720376"/>
    <w:rsid w:val="007205B8"/>
    <w:rsid w:val="00721205"/>
    <w:rsid w:val="00721593"/>
    <w:rsid w:val="007231E6"/>
    <w:rsid w:val="00726EA6"/>
    <w:rsid w:val="00726ED5"/>
    <w:rsid w:val="00727208"/>
    <w:rsid w:val="00727680"/>
    <w:rsid w:val="007313B3"/>
    <w:rsid w:val="007348B1"/>
    <w:rsid w:val="00734B23"/>
    <w:rsid w:val="007362A6"/>
    <w:rsid w:val="00736BA1"/>
    <w:rsid w:val="00736D7D"/>
    <w:rsid w:val="00737202"/>
    <w:rsid w:val="00740344"/>
    <w:rsid w:val="00740E58"/>
    <w:rsid w:val="00741C68"/>
    <w:rsid w:val="00742612"/>
    <w:rsid w:val="00742E3D"/>
    <w:rsid w:val="00743018"/>
    <w:rsid w:val="0074405B"/>
    <w:rsid w:val="00744142"/>
    <w:rsid w:val="007445A0"/>
    <w:rsid w:val="007449F5"/>
    <w:rsid w:val="00744ECC"/>
    <w:rsid w:val="0074524B"/>
    <w:rsid w:val="007460A0"/>
    <w:rsid w:val="00747751"/>
    <w:rsid w:val="00747B4D"/>
    <w:rsid w:val="00747D8B"/>
    <w:rsid w:val="00750580"/>
    <w:rsid w:val="00751228"/>
    <w:rsid w:val="007535D6"/>
    <w:rsid w:val="00753CAE"/>
    <w:rsid w:val="00754B9B"/>
    <w:rsid w:val="007571E1"/>
    <w:rsid w:val="007604B2"/>
    <w:rsid w:val="00763989"/>
    <w:rsid w:val="00764B17"/>
    <w:rsid w:val="00765281"/>
    <w:rsid w:val="00765787"/>
    <w:rsid w:val="00766BAD"/>
    <w:rsid w:val="00767A0C"/>
    <w:rsid w:val="00767EB6"/>
    <w:rsid w:val="00770AE2"/>
    <w:rsid w:val="007716C3"/>
    <w:rsid w:val="00772C01"/>
    <w:rsid w:val="007730BD"/>
    <w:rsid w:val="007743D1"/>
    <w:rsid w:val="007755F2"/>
    <w:rsid w:val="00775BC4"/>
    <w:rsid w:val="00775C76"/>
    <w:rsid w:val="00776971"/>
    <w:rsid w:val="00777025"/>
    <w:rsid w:val="00780339"/>
    <w:rsid w:val="00780466"/>
    <w:rsid w:val="007804ED"/>
    <w:rsid w:val="0078177E"/>
    <w:rsid w:val="0078242F"/>
    <w:rsid w:val="00782F19"/>
    <w:rsid w:val="0078304C"/>
    <w:rsid w:val="00783673"/>
    <w:rsid w:val="00783800"/>
    <w:rsid w:val="00783E9E"/>
    <w:rsid w:val="00785490"/>
    <w:rsid w:val="00787234"/>
    <w:rsid w:val="00790829"/>
    <w:rsid w:val="007913AC"/>
    <w:rsid w:val="007925EA"/>
    <w:rsid w:val="00793CD8"/>
    <w:rsid w:val="00793EEA"/>
    <w:rsid w:val="00795C92"/>
    <w:rsid w:val="00796231"/>
    <w:rsid w:val="007A000A"/>
    <w:rsid w:val="007A0B13"/>
    <w:rsid w:val="007A18AB"/>
    <w:rsid w:val="007A1CB3"/>
    <w:rsid w:val="007A306F"/>
    <w:rsid w:val="007A3A3A"/>
    <w:rsid w:val="007A3FE1"/>
    <w:rsid w:val="007A4031"/>
    <w:rsid w:val="007A43A6"/>
    <w:rsid w:val="007A554B"/>
    <w:rsid w:val="007A58A6"/>
    <w:rsid w:val="007A5C78"/>
    <w:rsid w:val="007A7495"/>
    <w:rsid w:val="007B3D2D"/>
    <w:rsid w:val="007B50AE"/>
    <w:rsid w:val="007B51DF"/>
    <w:rsid w:val="007B5ACB"/>
    <w:rsid w:val="007C05DD"/>
    <w:rsid w:val="007C0A75"/>
    <w:rsid w:val="007C1010"/>
    <w:rsid w:val="007C1C0A"/>
    <w:rsid w:val="007C2F4B"/>
    <w:rsid w:val="007C342A"/>
    <w:rsid w:val="007C3D18"/>
    <w:rsid w:val="007C40D0"/>
    <w:rsid w:val="007C4C39"/>
    <w:rsid w:val="007C528D"/>
    <w:rsid w:val="007C60BF"/>
    <w:rsid w:val="007C6A07"/>
    <w:rsid w:val="007C75A1"/>
    <w:rsid w:val="007C77A5"/>
    <w:rsid w:val="007D04E5"/>
    <w:rsid w:val="007D1182"/>
    <w:rsid w:val="007D29A3"/>
    <w:rsid w:val="007D3941"/>
    <w:rsid w:val="007D39D5"/>
    <w:rsid w:val="007D3AD2"/>
    <w:rsid w:val="007D3FDF"/>
    <w:rsid w:val="007D4DF3"/>
    <w:rsid w:val="007D5901"/>
    <w:rsid w:val="007D65C4"/>
    <w:rsid w:val="007D7526"/>
    <w:rsid w:val="007E050B"/>
    <w:rsid w:val="007E0706"/>
    <w:rsid w:val="007E082B"/>
    <w:rsid w:val="007E1DCF"/>
    <w:rsid w:val="007E28CE"/>
    <w:rsid w:val="007E324C"/>
    <w:rsid w:val="007E3ED6"/>
    <w:rsid w:val="007E4610"/>
    <w:rsid w:val="007E4715"/>
    <w:rsid w:val="007E505B"/>
    <w:rsid w:val="007E55D7"/>
    <w:rsid w:val="007E5FE8"/>
    <w:rsid w:val="007E6BD5"/>
    <w:rsid w:val="007E7091"/>
    <w:rsid w:val="007F0115"/>
    <w:rsid w:val="007F03C3"/>
    <w:rsid w:val="007F0A6C"/>
    <w:rsid w:val="007F0C73"/>
    <w:rsid w:val="007F1359"/>
    <w:rsid w:val="007F264E"/>
    <w:rsid w:val="007F26F1"/>
    <w:rsid w:val="007F4F0D"/>
    <w:rsid w:val="007F7CEB"/>
    <w:rsid w:val="0080049D"/>
    <w:rsid w:val="00801FE5"/>
    <w:rsid w:val="00802DCA"/>
    <w:rsid w:val="00802EE2"/>
    <w:rsid w:val="008036DF"/>
    <w:rsid w:val="00803B8A"/>
    <w:rsid w:val="00803FAE"/>
    <w:rsid w:val="00805F4C"/>
    <w:rsid w:val="0080605F"/>
    <w:rsid w:val="00807786"/>
    <w:rsid w:val="0080791D"/>
    <w:rsid w:val="0081055B"/>
    <w:rsid w:val="00811425"/>
    <w:rsid w:val="00811505"/>
    <w:rsid w:val="00811FCB"/>
    <w:rsid w:val="008144B9"/>
    <w:rsid w:val="008158D6"/>
    <w:rsid w:val="0081606D"/>
    <w:rsid w:val="00817196"/>
    <w:rsid w:val="00817EDE"/>
    <w:rsid w:val="00821D89"/>
    <w:rsid w:val="00822943"/>
    <w:rsid w:val="00822B47"/>
    <w:rsid w:val="00823016"/>
    <w:rsid w:val="00823081"/>
    <w:rsid w:val="008235DB"/>
    <w:rsid w:val="00824AB4"/>
    <w:rsid w:val="00824B72"/>
    <w:rsid w:val="00824F6D"/>
    <w:rsid w:val="00825C42"/>
    <w:rsid w:val="00825C57"/>
    <w:rsid w:val="00825D25"/>
    <w:rsid w:val="00827D6F"/>
    <w:rsid w:val="00827E1A"/>
    <w:rsid w:val="008311F3"/>
    <w:rsid w:val="0083120F"/>
    <w:rsid w:val="00831210"/>
    <w:rsid w:val="00832D13"/>
    <w:rsid w:val="00834D48"/>
    <w:rsid w:val="0083765F"/>
    <w:rsid w:val="008376AC"/>
    <w:rsid w:val="00840490"/>
    <w:rsid w:val="0084116C"/>
    <w:rsid w:val="00841CB3"/>
    <w:rsid w:val="00842451"/>
    <w:rsid w:val="00843C72"/>
    <w:rsid w:val="008444E8"/>
    <w:rsid w:val="0084498D"/>
    <w:rsid w:val="00844E80"/>
    <w:rsid w:val="00846834"/>
    <w:rsid w:val="00846FE7"/>
    <w:rsid w:val="00847403"/>
    <w:rsid w:val="00847FC4"/>
    <w:rsid w:val="00850415"/>
    <w:rsid w:val="008504A2"/>
    <w:rsid w:val="00850CEC"/>
    <w:rsid w:val="00850E9E"/>
    <w:rsid w:val="0085247B"/>
    <w:rsid w:val="00854B3A"/>
    <w:rsid w:val="00855482"/>
    <w:rsid w:val="00855931"/>
    <w:rsid w:val="00856911"/>
    <w:rsid w:val="00856A04"/>
    <w:rsid w:val="00857C84"/>
    <w:rsid w:val="00860458"/>
    <w:rsid w:val="0086275C"/>
    <w:rsid w:val="008628C0"/>
    <w:rsid w:val="00865044"/>
    <w:rsid w:val="00865151"/>
    <w:rsid w:val="0086540F"/>
    <w:rsid w:val="00865698"/>
    <w:rsid w:val="00865EFB"/>
    <w:rsid w:val="0086740A"/>
    <w:rsid w:val="0086758D"/>
    <w:rsid w:val="008677FD"/>
    <w:rsid w:val="00870124"/>
    <w:rsid w:val="008706D4"/>
    <w:rsid w:val="00870F8A"/>
    <w:rsid w:val="008719A4"/>
    <w:rsid w:val="00871D23"/>
    <w:rsid w:val="00872AFD"/>
    <w:rsid w:val="00873C26"/>
    <w:rsid w:val="00874312"/>
    <w:rsid w:val="0087437C"/>
    <w:rsid w:val="00875CD7"/>
    <w:rsid w:val="0087646B"/>
    <w:rsid w:val="00876B4D"/>
    <w:rsid w:val="008770B8"/>
    <w:rsid w:val="00877F18"/>
    <w:rsid w:val="0088016B"/>
    <w:rsid w:val="008803CA"/>
    <w:rsid w:val="00880D3E"/>
    <w:rsid w:val="00884366"/>
    <w:rsid w:val="008846BD"/>
    <w:rsid w:val="008864B9"/>
    <w:rsid w:val="0089173C"/>
    <w:rsid w:val="00893559"/>
    <w:rsid w:val="00893C6A"/>
    <w:rsid w:val="008940F7"/>
    <w:rsid w:val="0089470C"/>
    <w:rsid w:val="00894A88"/>
    <w:rsid w:val="00895386"/>
    <w:rsid w:val="00895660"/>
    <w:rsid w:val="00897036"/>
    <w:rsid w:val="00897414"/>
    <w:rsid w:val="008A0628"/>
    <w:rsid w:val="008A0BB9"/>
    <w:rsid w:val="008A21FF"/>
    <w:rsid w:val="008A2CE2"/>
    <w:rsid w:val="008A30AC"/>
    <w:rsid w:val="008A44B8"/>
    <w:rsid w:val="008A4CCF"/>
    <w:rsid w:val="008A4CE0"/>
    <w:rsid w:val="008A51A8"/>
    <w:rsid w:val="008A54C7"/>
    <w:rsid w:val="008A77D8"/>
    <w:rsid w:val="008A7858"/>
    <w:rsid w:val="008B0483"/>
    <w:rsid w:val="008B120C"/>
    <w:rsid w:val="008B2228"/>
    <w:rsid w:val="008B321B"/>
    <w:rsid w:val="008B40D0"/>
    <w:rsid w:val="008B51A0"/>
    <w:rsid w:val="008B592A"/>
    <w:rsid w:val="008B63B8"/>
    <w:rsid w:val="008B7B5C"/>
    <w:rsid w:val="008C0C99"/>
    <w:rsid w:val="008C1BD9"/>
    <w:rsid w:val="008C2017"/>
    <w:rsid w:val="008C4958"/>
    <w:rsid w:val="008C4AA0"/>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9D8"/>
    <w:rsid w:val="008D4336"/>
    <w:rsid w:val="008D45F2"/>
    <w:rsid w:val="008D4603"/>
    <w:rsid w:val="008D6AF5"/>
    <w:rsid w:val="008D6CCC"/>
    <w:rsid w:val="008D6D1A"/>
    <w:rsid w:val="008E035A"/>
    <w:rsid w:val="008E05F6"/>
    <w:rsid w:val="008E065E"/>
    <w:rsid w:val="008E0927"/>
    <w:rsid w:val="008E0FF2"/>
    <w:rsid w:val="008E1909"/>
    <w:rsid w:val="008E1B93"/>
    <w:rsid w:val="008E1D88"/>
    <w:rsid w:val="008E25DF"/>
    <w:rsid w:val="008E3445"/>
    <w:rsid w:val="008E64DA"/>
    <w:rsid w:val="008E6709"/>
    <w:rsid w:val="008E6DB3"/>
    <w:rsid w:val="008E76FD"/>
    <w:rsid w:val="008E7CED"/>
    <w:rsid w:val="008F0B25"/>
    <w:rsid w:val="008F0E93"/>
    <w:rsid w:val="008F109D"/>
    <w:rsid w:val="008F1EAB"/>
    <w:rsid w:val="008F33DC"/>
    <w:rsid w:val="008F477F"/>
    <w:rsid w:val="008F55FE"/>
    <w:rsid w:val="008F6C3F"/>
    <w:rsid w:val="00901136"/>
    <w:rsid w:val="00901380"/>
    <w:rsid w:val="00902350"/>
    <w:rsid w:val="0090336B"/>
    <w:rsid w:val="009053AA"/>
    <w:rsid w:val="009068B4"/>
    <w:rsid w:val="00906939"/>
    <w:rsid w:val="00910B7D"/>
    <w:rsid w:val="00911127"/>
    <w:rsid w:val="00911DFB"/>
    <w:rsid w:val="00912944"/>
    <w:rsid w:val="009139D9"/>
    <w:rsid w:val="0091445A"/>
    <w:rsid w:val="00914AD8"/>
    <w:rsid w:val="00915240"/>
    <w:rsid w:val="00915E3A"/>
    <w:rsid w:val="00916079"/>
    <w:rsid w:val="00916DAC"/>
    <w:rsid w:val="0091703B"/>
    <w:rsid w:val="00917641"/>
    <w:rsid w:val="0091778E"/>
    <w:rsid w:val="00917CE9"/>
    <w:rsid w:val="00920BF2"/>
    <w:rsid w:val="00922010"/>
    <w:rsid w:val="00922A69"/>
    <w:rsid w:val="00922EF9"/>
    <w:rsid w:val="00924B76"/>
    <w:rsid w:val="00926863"/>
    <w:rsid w:val="009270E9"/>
    <w:rsid w:val="00927F40"/>
    <w:rsid w:val="0093103F"/>
    <w:rsid w:val="00931661"/>
    <w:rsid w:val="00931BD9"/>
    <w:rsid w:val="00931F69"/>
    <w:rsid w:val="00932299"/>
    <w:rsid w:val="00934DF8"/>
    <w:rsid w:val="0093601A"/>
    <w:rsid w:val="00936851"/>
    <w:rsid w:val="009368F3"/>
    <w:rsid w:val="00937C12"/>
    <w:rsid w:val="00940BAC"/>
    <w:rsid w:val="009414FD"/>
    <w:rsid w:val="00941636"/>
    <w:rsid w:val="0094346C"/>
    <w:rsid w:val="00943742"/>
    <w:rsid w:val="00945C05"/>
    <w:rsid w:val="00946945"/>
    <w:rsid w:val="00947179"/>
    <w:rsid w:val="00947713"/>
    <w:rsid w:val="00947B01"/>
    <w:rsid w:val="009506F9"/>
    <w:rsid w:val="00950DE7"/>
    <w:rsid w:val="00950FBF"/>
    <w:rsid w:val="00951BFD"/>
    <w:rsid w:val="00953920"/>
    <w:rsid w:val="00953D47"/>
    <w:rsid w:val="00955282"/>
    <w:rsid w:val="00956711"/>
    <w:rsid w:val="0095681E"/>
    <w:rsid w:val="00956832"/>
    <w:rsid w:val="009572D4"/>
    <w:rsid w:val="00957337"/>
    <w:rsid w:val="0095740D"/>
    <w:rsid w:val="009579C0"/>
    <w:rsid w:val="009600E8"/>
    <w:rsid w:val="00960FEA"/>
    <w:rsid w:val="00961921"/>
    <w:rsid w:val="00961DF7"/>
    <w:rsid w:val="00963C21"/>
    <w:rsid w:val="0096430A"/>
    <w:rsid w:val="009646C1"/>
    <w:rsid w:val="00964C30"/>
    <w:rsid w:val="00964D32"/>
    <w:rsid w:val="0096554B"/>
    <w:rsid w:val="0096584A"/>
    <w:rsid w:val="00965C53"/>
    <w:rsid w:val="00967A33"/>
    <w:rsid w:val="00970523"/>
    <w:rsid w:val="00971F08"/>
    <w:rsid w:val="009739E6"/>
    <w:rsid w:val="009755EB"/>
    <w:rsid w:val="00975997"/>
    <w:rsid w:val="0097603D"/>
    <w:rsid w:val="00976949"/>
    <w:rsid w:val="00980477"/>
    <w:rsid w:val="0098097C"/>
    <w:rsid w:val="009827EF"/>
    <w:rsid w:val="0098284E"/>
    <w:rsid w:val="00984217"/>
    <w:rsid w:val="009842D5"/>
    <w:rsid w:val="00985253"/>
    <w:rsid w:val="009853B3"/>
    <w:rsid w:val="00985CBE"/>
    <w:rsid w:val="00990630"/>
    <w:rsid w:val="009913E0"/>
    <w:rsid w:val="00991761"/>
    <w:rsid w:val="00993727"/>
    <w:rsid w:val="00994DCA"/>
    <w:rsid w:val="00995585"/>
    <w:rsid w:val="009960EC"/>
    <w:rsid w:val="00996D46"/>
    <w:rsid w:val="009970DD"/>
    <w:rsid w:val="00997687"/>
    <w:rsid w:val="009A0FBA"/>
    <w:rsid w:val="009A1601"/>
    <w:rsid w:val="009A330C"/>
    <w:rsid w:val="009A3421"/>
    <w:rsid w:val="009A41F8"/>
    <w:rsid w:val="009A462D"/>
    <w:rsid w:val="009A54C1"/>
    <w:rsid w:val="009A5CBA"/>
    <w:rsid w:val="009A72AE"/>
    <w:rsid w:val="009B19F5"/>
    <w:rsid w:val="009B1F30"/>
    <w:rsid w:val="009B25F4"/>
    <w:rsid w:val="009B3AC2"/>
    <w:rsid w:val="009B4B77"/>
    <w:rsid w:val="009B4B9A"/>
    <w:rsid w:val="009B4DF4"/>
    <w:rsid w:val="009B564E"/>
    <w:rsid w:val="009B76F3"/>
    <w:rsid w:val="009B7E87"/>
    <w:rsid w:val="009C08B0"/>
    <w:rsid w:val="009C2A60"/>
    <w:rsid w:val="009C403E"/>
    <w:rsid w:val="009C4EDC"/>
    <w:rsid w:val="009C5120"/>
    <w:rsid w:val="009C527F"/>
    <w:rsid w:val="009C748E"/>
    <w:rsid w:val="009D030E"/>
    <w:rsid w:val="009D0B72"/>
    <w:rsid w:val="009D0B75"/>
    <w:rsid w:val="009D1618"/>
    <w:rsid w:val="009D28C4"/>
    <w:rsid w:val="009D4FF0"/>
    <w:rsid w:val="009D5983"/>
    <w:rsid w:val="009D5E2A"/>
    <w:rsid w:val="009D6AE4"/>
    <w:rsid w:val="009D703C"/>
    <w:rsid w:val="009D718F"/>
    <w:rsid w:val="009D74E1"/>
    <w:rsid w:val="009D7A4A"/>
    <w:rsid w:val="009E068F"/>
    <w:rsid w:val="009E14E0"/>
    <w:rsid w:val="009E35DB"/>
    <w:rsid w:val="009E407B"/>
    <w:rsid w:val="009E47A3"/>
    <w:rsid w:val="009E537B"/>
    <w:rsid w:val="009E5902"/>
    <w:rsid w:val="009E6AA6"/>
    <w:rsid w:val="009E6AC2"/>
    <w:rsid w:val="009E6F0C"/>
    <w:rsid w:val="009F0519"/>
    <w:rsid w:val="009F08F3"/>
    <w:rsid w:val="009F1348"/>
    <w:rsid w:val="009F1605"/>
    <w:rsid w:val="009F1A79"/>
    <w:rsid w:val="009F1B6A"/>
    <w:rsid w:val="009F1ECE"/>
    <w:rsid w:val="009F21AA"/>
    <w:rsid w:val="009F344F"/>
    <w:rsid w:val="009F3D98"/>
    <w:rsid w:val="009F4360"/>
    <w:rsid w:val="009F47FE"/>
    <w:rsid w:val="009F7363"/>
    <w:rsid w:val="009F7E0E"/>
    <w:rsid w:val="00A00F1F"/>
    <w:rsid w:val="00A032E4"/>
    <w:rsid w:val="00A048A8"/>
    <w:rsid w:val="00A04F49"/>
    <w:rsid w:val="00A0651F"/>
    <w:rsid w:val="00A072BE"/>
    <w:rsid w:val="00A07855"/>
    <w:rsid w:val="00A10C8A"/>
    <w:rsid w:val="00A11AB7"/>
    <w:rsid w:val="00A1305E"/>
    <w:rsid w:val="00A1364F"/>
    <w:rsid w:val="00A13991"/>
    <w:rsid w:val="00A13E54"/>
    <w:rsid w:val="00A1595C"/>
    <w:rsid w:val="00A17F63"/>
    <w:rsid w:val="00A20BB9"/>
    <w:rsid w:val="00A2193B"/>
    <w:rsid w:val="00A2351A"/>
    <w:rsid w:val="00A23945"/>
    <w:rsid w:val="00A24365"/>
    <w:rsid w:val="00A249D6"/>
    <w:rsid w:val="00A24C33"/>
    <w:rsid w:val="00A264A9"/>
    <w:rsid w:val="00A27785"/>
    <w:rsid w:val="00A30187"/>
    <w:rsid w:val="00A31044"/>
    <w:rsid w:val="00A32662"/>
    <w:rsid w:val="00A3448A"/>
    <w:rsid w:val="00A35099"/>
    <w:rsid w:val="00A35130"/>
    <w:rsid w:val="00A354DD"/>
    <w:rsid w:val="00A36297"/>
    <w:rsid w:val="00A3751A"/>
    <w:rsid w:val="00A4191F"/>
    <w:rsid w:val="00A41E2B"/>
    <w:rsid w:val="00A44B11"/>
    <w:rsid w:val="00A45B74"/>
    <w:rsid w:val="00A47529"/>
    <w:rsid w:val="00A50F35"/>
    <w:rsid w:val="00A50FA9"/>
    <w:rsid w:val="00A521B4"/>
    <w:rsid w:val="00A52E1D"/>
    <w:rsid w:val="00A545B8"/>
    <w:rsid w:val="00A55F73"/>
    <w:rsid w:val="00A56D3F"/>
    <w:rsid w:val="00A571A6"/>
    <w:rsid w:val="00A572BF"/>
    <w:rsid w:val="00A60917"/>
    <w:rsid w:val="00A61499"/>
    <w:rsid w:val="00A622C6"/>
    <w:rsid w:val="00A62A77"/>
    <w:rsid w:val="00A631EF"/>
    <w:rsid w:val="00A63483"/>
    <w:rsid w:val="00A64EC7"/>
    <w:rsid w:val="00A654B7"/>
    <w:rsid w:val="00A657D7"/>
    <w:rsid w:val="00A65935"/>
    <w:rsid w:val="00A660AC"/>
    <w:rsid w:val="00A66337"/>
    <w:rsid w:val="00A6684B"/>
    <w:rsid w:val="00A670A6"/>
    <w:rsid w:val="00A674D5"/>
    <w:rsid w:val="00A67E6C"/>
    <w:rsid w:val="00A71B99"/>
    <w:rsid w:val="00A739D0"/>
    <w:rsid w:val="00A74E64"/>
    <w:rsid w:val="00A758C5"/>
    <w:rsid w:val="00A761D4"/>
    <w:rsid w:val="00A77EC4"/>
    <w:rsid w:val="00A80BAB"/>
    <w:rsid w:val="00A81153"/>
    <w:rsid w:val="00A826B6"/>
    <w:rsid w:val="00A8392D"/>
    <w:rsid w:val="00A85AE7"/>
    <w:rsid w:val="00A9043E"/>
    <w:rsid w:val="00A908BD"/>
    <w:rsid w:val="00A92879"/>
    <w:rsid w:val="00A92ACF"/>
    <w:rsid w:val="00A93F17"/>
    <w:rsid w:val="00A9442A"/>
    <w:rsid w:val="00A96CC6"/>
    <w:rsid w:val="00A9720E"/>
    <w:rsid w:val="00AA016F"/>
    <w:rsid w:val="00AA18D0"/>
    <w:rsid w:val="00AA1AEA"/>
    <w:rsid w:val="00AA1ED6"/>
    <w:rsid w:val="00AA2677"/>
    <w:rsid w:val="00AA2FDC"/>
    <w:rsid w:val="00AA50D3"/>
    <w:rsid w:val="00AA51D6"/>
    <w:rsid w:val="00AA56AA"/>
    <w:rsid w:val="00AA7DCB"/>
    <w:rsid w:val="00AB0BC8"/>
    <w:rsid w:val="00AB11CA"/>
    <w:rsid w:val="00AB14D9"/>
    <w:rsid w:val="00AB1EAE"/>
    <w:rsid w:val="00AB2AA4"/>
    <w:rsid w:val="00AB3A11"/>
    <w:rsid w:val="00AB4AB8"/>
    <w:rsid w:val="00AB54EC"/>
    <w:rsid w:val="00AB655E"/>
    <w:rsid w:val="00AB7AE6"/>
    <w:rsid w:val="00AC007F"/>
    <w:rsid w:val="00AC1910"/>
    <w:rsid w:val="00AC294B"/>
    <w:rsid w:val="00AC297D"/>
    <w:rsid w:val="00AC2ECD"/>
    <w:rsid w:val="00AC3119"/>
    <w:rsid w:val="00AC4138"/>
    <w:rsid w:val="00AC468A"/>
    <w:rsid w:val="00AC47B3"/>
    <w:rsid w:val="00AC49FB"/>
    <w:rsid w:val="00AC5A10"/>
    <w:rsid w:val="00AC5CC1"/>
    <w:rsid w:val="00AC6D53"/>
    <w:rsid w:val="00AD0348"/>
    <w:rsid w:val="00AD0495"/>
    <w:rsid w:val="00AD0AA3"/>
    <w:rsid w:val="00AD0C26"/>
    <w:rsid w:val="00AD123F"/>
    <w:rsid w:val="00AD3168"/>
    <w:rsid w:val="00AD3F94"/>
    <w:rsid w:val="00AD4A5A"/>
    <w:rsid w:val="00AD6DFA"/>
    <w:rsid w:val="00AD7F95"/>
    <w:rsid w:val="00AE02DB"/>
    <w:rsid w:val="00AE0905"/>
    <w:rsid w:val="00AE27AC"/>
    <w:rsid w:val="00AE40E0"/>
    <w:rsid w:val="00AE4DBA"/>
    <w:rsid w:val="00AE4F07"/>
    <w:rsid w:val="00AE533D"/>
    <w:rsid w:val="00AE62E2"/>
    <w:rsid w:val="00AE7446"/>
    <w:rsid w:val="00AF0D31"/>
    <w:rsid w:val="00AF0DB6"/>
    <w:rsid w:val="00AF1559"/>
    <w:rsid w:val="00AF1C5D"/>
    <w:rsid w:val="00AF2026"/>
    <w:rsid w:val="00AF42D7"/>
    <w:rsid w:val="00AF43AB"/>
    <w:rsid w:val="00AF50C3"/>
    <w:rsid w:val="00AF53B6"/>
    <w:rsid w:val="00AF5CB5"/>
    <w:rsid w:val="00B0035B"/>
    <w:rsid w:val="00B00379"/>
    <w:rsid w:val="00B006FE"/>
    <w:rsid w:val="00B007CB"/>
    <w:rsid w:val="00B010BF"/>
    <w:rsid w:val="00B02AA9"/>
    <w:rsid w:val="00B02FA3"/>
    <w:rsid w:val="00B03C4C"/>
    <w:rsid w:val="00B0419A"/>
    <w:rsid w:val="00B05084"/>
    <w:rsid w:val="00B05BA5"/>
    <w:rsid w:val="00B0611B"/>
    <w:rsid w:val="00B10B32"/>
    <w:rsid w:val="00B136CA"/>
    <w:rsid w:val="00B14FE8"/>
    <w:rsid w:val="00B15694"/>
    <w:rsid w:val="00B157F9"/>
    <w:rsid w:val="00B167F1"/>
    <w:rsid w:val="00B20256"/>
    <w:rsid w:val="00B20D09"/>
    <w:rsid w:val="00B211B2"/>
    <w:rsid w:val="00B21BE8"/>
    <w:rsid w:val="00B253E6"/>
    <w:rsid w:val="00B27302"/>
    <w:rsid w:val="00B27518"/>
    <w:rsid w:val="00B2763F"/>
    <w:rsid w:val="00B27AAC"/>
    <w:rsid w:val="00B30591"/>
    <w:rsid w:val="00B30929"/>
    <w:rsid w:val="00B31239"/>
    <w:rsid w:val="00B3276D"/>
    <w:rsid w:val="00B34AC3"/>
    <w:rsid w:val="00B372AA"/>
    <w:rsid w:val="00B37BC2"/>
    <w:rsid w:val="00B40445"/>
    <w:rsid w:val="00B40ECB"/>
    <w:rsid w:val="00B413D6"/>
    <w:rsid w:val="00B41888"/>
    <w:rsid w:val="00B41DF0"/>
    <w:rsid w:val="00B425F8"/>
    <w:rsid w:val="00B42BDB"/>
    <w:rsid w:val="00B43407"/>
    <w:rsid w:val="00B45A52"/>
    <w:rsid w:val="00B46175"/>
    <w:rsid w:val="00B474B4"/>
    <w:rsid w:val="00B514E7"/>
    <w:rsid w:val="00B51BFF"/>
    <w:rsid w:val="00B51F19"/>
    <w:rsid w:val="00B548DA"/>
    <w:rsid w:val="00B5748F"/>
    <w:rsid w:val="00B60727"/>
    <w:rsid w:val="00B6145A"/>
    <w:rsid w:val="00B61615"/>
    <w:rsid w:val="00B61BB1"/>
    <w:rsid w:val="00B61E56"/>
    <w:rsid w:val="00B62AAA"/>
    <w:rsid w:val="00B63500"/>
    <w:rsid w:val="00B650C1"/>
    <w:rsid w:val="00B664C7"/>
    <w:rsid w:val="00B666BC"/>
    <w:rsid w:val="00B669AD"/>
    <w:rsid w:val="00B66C81"/>
    <w:rsid w:val="00B67691"/>
    <w:rsid w:val="00B706A1"/>
    <w:rsid w:val="00B7099F"/>
    <w:rsid w:val="00B70D90"/>
    <w:rsid w:val="00B717B7"/>
    <w:rsid w:val="00B739F6"/>
    <w:rsid w:val="00B74B6C"/>
    <w:rsid w:val="00B75D37"/>
    <w:rsid w:val="00B81A6C"/>
    <w:rsid w:val="00B81FDF"/>
    <w:rsid w:val="00B837ED"/>
    <w:rsid w:val="00B83B64"/>
    <w:rsid w:val="00B85DE5"/>
    <w:rsid w:val="00B866EF"/>
    <w:rsid w:val="00B90580"/>
    <w:rsid w:val="00B907EA"/>
    <w:rsid w:val="00B90F73"/>
    <w:rsid w:val="00B93188"/>
    <w:rsid w:val="00B93B59"/>
    <w:rsid w:val="00B93DEF"/>
    <w:rsid w:val="00B9406A"/>
    <w:rsid w:val="00B940C7"/>
    <w:rsid w:val="00B959EC"/>
    <w:rsid w:val="00B97D9D"/>
    <w:rsid w:val="00BA04E2"/>
    <w:rsid w:val="00BA181D"/>
    <w:rsid w:val="00BA1FE5"/>
    <w:rsid w:val="00BA2280"/>
    <w:rsid w:val="00BA2A08"/>
    <w:rsid w:val="00BA30BC"/>
    <w:rsid w:val="00BA4150"/>
    <w:rsid w:val="00BA52AA"/>
    <w:rsid w:val="00BA5641"/>
    <w:rsid w:val="00BA56D2"/>
    <w:rsid w:val="00BA5A3F"/>
    <w:rsid w:val="00BA76E0"/>
    <w:rsid w:val="00BB2A25"/>
    <w:rsid w:val="00BB346D"/>
    <w:rsid w:val="00BB3E6E"/>
    <w:rsid w:val="00BB40A1"/>
    <w:rsid w:val="00BB51BB"/>
    <w:rsid w:val="00BB51E9"/>
    <w:rsid w:val="00BB5430"/>
    <w:rsid w:val="00BB598E"/>
    <w:rsid w:val="00BB6996"/>
    <w:rsid w:val="00BC0C69"/>
    <w:rsid w:val="00BC0E6A"/>
    <w:rsid w:val="00BC0FDC"/>
    <w:rsid w:val="00BC1DBA"/>
    <w:rsid w:val="00BC1DEE"/>
    <w:rsid w:val="00BC29AB"/>
    <w:rsid w:val="00BC3053"/>
    <w:rsid w:val="00BC4D2E"/>
    <w:rsid w:val="00BC6412"/>
    <w:rsid w:val="00BC762C"/>
    <w:rsid w:val="00BD48AC"/>
    <w:rsid w:val="00BD5F1A"/>
    <w:rsid w:val="00BD63B6"/>
    <w:rsid w:val="00BD6BB3"/>
    <w:rsid w:val="00BD70C3"/>
    <w:rsid w:val="00BE00AA"/>
    <w:rsid w:val="00BE0792"/>
    <w:rsid w:val="00BE1234"/>
    <w:rsid w:val="00BE23A9"/>
    <w:rsid w:val="00BE2D8C"/>
    <w:rsid w:val="00BE2FA6"/>
    <w:rsid w:val="00BE32F5"/>
    <w:rsid w:val="00BE333F"/>
    <w:rsid w:val="00BE3901"/>
    <w:rsid w:val="00BE7406"/>
    <w:rsid w:val="00BE7603"/>
    <w:rsid w:val="00BF058E"/>
    <w:rsid w:val="00BF0B1D"/>
    <w:rsid w:val="00BF16CF"/>
    <w:rsid w:val="00BF20C7"/>
    <w:rsid w:val="00BF3279"/>
    <w:rsid w:val="00BF5B78"/>
    <w:rsid w:val="00BF74C7"/>
    <w:rsid w:val="00C00DEB"/>
    <w:rsid w:val="00C015F1"/>
    <w:rsid w:val="00C0173E"/>
    <w:rsid w:val="00C01973"/>
    <w:rsid w:val="00C01F33"/>
    <w:rsid w:val="00C0286B"/>
    <w:rsid w:val="00C02CC6"/>
    <w:rsid w:val="00C040F7"/>
    <w:rsid w:val="00C041B0"/>
    <w:rsid w:val="00C044AB"/>
    <w:rsid w:val="00C055AB"/>
    <w:rsid w:val="00C05706"/>
    <w:rsid w:val="00C06AF4"/>
    <w:rsid w:val="00C07377"/>
    <w:rsid w:val="00C10478"/>
    <w:rsid w:val="00C11122"/>
    <w:rsid w:val="00C11575"/>
    <w:rsid w:val="00C1189B"/>
    <w:rsid w:val="00C11B5A"/>
    <w:rsid w:val="00C11C01"/>
    <w:rsid w:val="00C12107"/>
    <w:rsid w:val="00C12C66"/>
    <w:rsid w:val="00C138FB"/>
    <w:rsid w:val="00C145B6"/>
    <w:rsid w:val="00C14D4B"/>
    <w:rsid w:val="00C154BB"/>
    <w:rsid w:val="00C16AC3"/>
    <w:rsid w:val="00C17E6F"/>
    <w:rsid w:val="00C20190"/>
    <w:rsid w:val="00C20A44"/>
    <w:rsid w:val="00C223E6"/>
    <w:rsid w:val="00C23971"/>
    <w:rsid w:val="00C248C3"/>
    <w:rsid w:val="00C24DFB"/>
    <w:rsid w:val="00C26F91"/>
    <w:rsid w:val="00C26FAA"/>
    <w:rsid w:val="00C279B5"/>
    <w:rsid w:val="00C27C45"/>
    <w:rsid w:val="00C27E0C"/>
    <w:rsid w:val="00C30437"/>
    <w:rsid w:val="00C317A7"/>
    <w:rsid w:val="00C34167"/>
    <w:rsid w:val="00C3719D"/>
    <w:rsid w:val="00C372D0"/>
    <w:rsid w:val="00C41A9D"/>
    <w:rsid w:val="00C420EA"/>
    <w:rsid w:val="00C43C3B"/>
    <w:rsid w:val="00C44AE7"/>
    <w:rsid w:val="00C4791A"/>
    <w:rsid w:val="00C47A84"/>
    <w:rsid w:val="00C50C02"/>
    <w:rsid w:val="00C536F2"/>
    <w:rsid w:val="00C5386C"/>
    <w:rsid w:val="00C539C9"/>
    <w:rsid w:val="00C54995"/>
    <w:rsid w:val="00C54D41"/>
    <w:rsid w:val="00C5639D"/>
    <w:rsid w:val="00C56496"/>
    <w:rsid w:val="00C60783"/>
    <w:rsid w:val="00C60E2B"/>
    <w:rsid w:val="00C61EA7"/>
    <w:rsid w:val="00C64410"/>
    <w:rsid w:val="00C644F7"/>
    <w:rsid w:val="00C64672"/>
    <w:rsid w:val="00C66356"/>
    <w:rsid w:val="00C70697"/>
    <w:rsid w:val="00C7229E"/>
    <w:rsid w:val="00C72EF4"/>
    <w:rsid w:val="00C73B76"/>
    <w:rsid w:val="00C74D92"/>
    <w:rsid w:val="00C75608"/>
    <w:rsid w:val="00C75857"/>
    <w:rsid w:val="00C759CB"/>
    <w:rsid w:val="00C75D2F"/>
    <w:rsid w:val="00C7621C"/>
    <w:rsid w:val="00C767BE"/>
    <w:rsid w:val="00C76963"/>
    <w:rsid w:val="00C76E3C"/>
    <w:rsid w:val="00C76E76"/>
    <w:rsid w:val="00C81534"/>
    <w:rsid w:val="00C81568"/>
    <w:rsid w:val="00C81625"/>
    <w:rsid w:val="00C81698"/>
    <w:rsid w:val="00C82B92"/>
    <w:rsid w:val="00C84BF1"/>
    <w:rsid w:val="00C84C66"/>
    <w:rsid w:val="00C856D5"/>
    <w:rsid w:val="00C86997"/>
    <w:rsid w:val="00C87CDD"/>
    <w:rsid w:val="00C9027A"/>
    <w:rsid w:val="00C905DF"/>
    <w:rsid w:val="00C9068E"/>
    <w:rsid w:val="00C91DBC"/>
    <w:rsid w:val="00C9363F"/>
    <w:rsid w:val="00C93C4B"/>
    <w:rsid w:val="00C94175"/>
    <w:rsid w:val="00C944AB"/>
    <w:rsid w:val="00C9451D"/>
    <w:rsid w:val="00C9474E"/>
    <w:rsid w:val="00C95B40"/>
    <w:rsid w:val="00C96107"/>
    <w:rsid w:val="00C968EC"/>
    <w:rsid w:val="00C9793A"/>
    <w:rsid w:val="00C97B29"/>
    <w:rsid w:val="00CA013B"/>
    <w:rsid w:val="00CA0805"/>
    <w:rsid w:val="00CA0A10"/>
    <w:rsid w:val="00CA1038"/>
    <w:rsid w:val="00CA1ED8"/>
    <w:rsid w:val="00CA3172"/>
    <w:rsid w:val="00CA61FB"/>
    <w:rsid w:val="00CA6CFD"/>
    <w:rsid w:val="00CA7170"/>
    <w:rsid w:val="00CB037D"/>
    <w:rsid w:val="00CB0DE9"/>
    <w:rsid w:val="00CB1F63"/>
    <w:rsid w:val="00CB4CE0"/>
    <w:rsid w:val="00CB54FB"/>
    <w:rsid w:val="00CB585C"/>
    <w:rsid w:val="00CB7170"/>
    <w:rsid w:val="00CC040E"/>
    <w:rsid w:val="00CC0818"/>
    <w:rsid w:val="00CC1083"/>
    <w:rsid w:val="00CC111F"/>
    <w:rsid w:val="00CC2011"/>
    <w:rsid w:val="00CC3879"/>
    <w:rsid w:val="00CC3EA0"/>
    <w:rsid w:val="00CC4FF9"/>
    <w:rsid w:val="00CC565C"/>
    <w:rsid w:val="00CC594A"/>
    <w:rsid w:val="00CC7B45"/>
    <w:rsid w:val="00CD0835"/>
    <w:rsid w:val="00CD0C0D"/>
    <w:rsid w:val="00CD1188"/>
    <w:rsid w:val="00CD1D2E"/>
    <w:rsid w:val="00CD2ED1"/>
    <w:rsid w:val="00CD337B"/>
    <w:rsid w:val="00CD3A90"/>
    <w:rsid w:val="00CD3F6B"/>
    <w:rsid w:val="00CD5A07"/>
    <w:rsid w:val="00CD5C14"/>
    <w:rsid w:val="00CD7AD3"/>
    <w:rsid w:val="00CE032F"/>
    <w:rsid w:val="00CE0424"/>
    <w:rsid w:val="00CE077B"/>
    <w:rsid w:val="00CE2300"/>
    <w:rsid w:val="00CE3DF2"/>
    <w:rsid w:val="00CE3F6C"/>
    <w:rsid w:val="00CE5905"/>
    <w:rsid w:val="00CE7561"/>
    <w:rsid w:val="00CF1354"/>
    <w:rsid w:val="00CF3332"/>
    <w:rsid w:val="00CF3B1F"/>
    <w:rsid w:val="00CF3BF6"/>
    <w:rsid w:val="00CF46BC"/>
    <w:rsid w:val="00CF4E02"/>
    <w:rsid w:val="00CF4E77"/>
    <w:rsid w:val="00CF50AB"/>
    <w:rsid w:val="00CF625B"/>
    <w:rsid w:val="00CF687E"/>
    <w:rsid w:val="00CF7216"/>
    <w:rsid w:val="00CF75B7"/>
    <w:rsid w:val="00CF7673"/>
    <w:rsid w:val="00D00339"/>
    <w:rsid w:val="00D0194F"/>
    <w:rsid w:val="00D0252F"/>
    <w:rsid w:val="00D02F7A"/>
    <w:rsid w:val="00D0339E"/>
    <w:rsid w:val="00D0349B"/>
    <w:rsid w:val="00D03CBF"/>
    <w:rsid w:val="00D04434"/>
    <w:rsid w:val="00D04BD0"/>
    <w:rsid w:val="00D05DE9"/>
    <w:rsid w:val="00D07CE6"/>
    <w:rsid w:val="00D1001F"/>
    <w:rsid w:val="00D10249"/>
    <w:rsid w:val="00D1108E"/>
    <w:rsid w:val="00D115C3"/>
    <w:rsid w:val="00D11897"/>
    <w:rsid w:val="00D11F71"/>
    <w:rsid w:val="00D13135"/>
    <w:rsid w:val="00D13A1F"/>
    <w:rsid w:val="00D13ABF"/>
    <w:rsid w:val="00D13E4E"/>
    <w:rsid w:val="00D15089"/>
    <w:rsid w:val="00D1723B"/>
    <w:rsid w:val="00D215AD"/>
    <w:rsid w:val="00D21D54"/>
    <w:rsid w:val="00D22874"/>
    <w:rsid w:val="00D22FBA"/>
    <w:rsid w:val="00D239A7"/>
    <w:rsid w:val="00D23F47"/>
    <w:rsid w:val="00D2503E"/>
    <w:rsid w:val="00D25B3F"/>
    <w:rsid w:val="00D3005B"/>
    <w:rsid w:val="00D3101D"/>
    <w:rsid w:val="00D32166"/>
    <w:rsid w:val="00D33059"/>
    <w:rsid w:val="00D35234"/>
    <w:rsid w:val="00D35F56"/>
    <w:rsid w:val="00D36E71"/>
    <w:rsid w:val="00D37D87"/>
    <w:rsid w:val="00D40B33"/>
    <w:rsid w:val="00D426CB"/>
    <w:rsid w:val="00D4318F"/>
    <w:rsid w:val="00D438BF"/>
    <w:rsid w:val="00D440F8"/>
    <w:rsid w:val="00D45637"/>
    <w:rsid w:val="00D46DC9"/>
    <w:rsid w:val="00D46FA5"/>
    <w:rsid w:val="00D477AC"/>
    <w:rsid w:val="00D47FB4"/>
    <w:rsid w:val="00D50035"/>
    <w:rsid w:val="00D501A9"/>
    <w:rsid w:val="00D511FF"/>
    <w:rsid w:val="00D51446"/>
    <w:rsid w:val="00D51F0B"/>
    <w:rsid w:val="00D537D6"/>
    <w:rsid w:val="00D546FF"/>
    <w:rsid w:val="00D54AF4"/>
    <w:rsid w:val="00D55AD5"/>
    <w:rsid w:val="00D55B51"/>
    <w:rsid w:val="00D55C96"/>
    <w:rsid w:val="00D576CA"/>
    <w:rsid w:val="00D601A6"/>
    <w:rsid w:val="00D60E13"/>
    <w:rsid w:val="00D61AF5"/>
    <w:rsid w:val="00D62CD5"/>
    <w:rsid w:val="00D63268"/>
    <w:rsid w:val="00D63C72"/>
    <w:rsid w:val="00D6435F"/>
    <w:rsid w:val="00D64A1D"/>
    <w:rsid w:val="00D652B5"/>
    <w:rsid w:val="00D66147"/>
    <w:rsid w:val="00D66155"/>
    <w:rsid w:val="00D661B0"/>
    <w:rsid w:val="00D708B0"/>
    <w:rsid w:val="00D70E73"/>
    <w:rsid w:val="00D71BB9"/>
    <w:rsid w:val="00D723D7"/>
    <w:rsid w:val="00D73181"/>
    <w:rsid w:val="00D75A8B"/>
    <w:rsid w:val="00D75AEE"/>
    <w:rsid w:val="00D76F86"/>
    <w:rsid w:val="00D77B1D"/>
    <w:rsid w:val="00D8021F"/>
    <w:rsid w:val="00D80383"/>
    <w:rsid w:val="00D815D6"/>
    <w:rsid w:val="00D81F3D"/>
    <w:rsid w:val="00D8203B"/>
    <w:rsid w:val="00D823C6"/>
    <w:rsid w:val="00D83426"/>
    <w:rsid w:val="00D85EF7"/>
    <w:rsid w:val="00D86CA3"/>
    <w:rsid w:val="00D871CE"/>
    <w:rsid w:val="00D9196D"/>
    <w:rsid w:val="00D920A7"/>
    <w:rsid w:val="00D92982"/>
    <w:rsid w:val="00D93E15"/>
    <w:rsid w:val="00D95A22"/>
    <w:rsid w:val="00D965C0"/>
    <w:rsid w:val="00D9694C"/>
    <w:rsid w:val="00DA0701"/>
    <w:rsid w:val="00DA305E"/>
    <w:rsid w:val="00DA3C64"/>
    <w:rsid w:val="00DA4BE1"/>
    <w:rsid w:val="00DA5007"/>
    <w:rsid w:val="00DA536E"/>
    <w:rsid w:val="00DA5417"/>
    <w:rsid w:val="00DA56E8"/>
    <w:rsid w:val="00DA67A6"/>
    <w:rsid w:val="00DB06D8"/>
    <w:rsid w:val="00DB0A9F"/>
    <w:rsid w:val="00DB18F2"/>
    <w:rsid w:val="00DB2B15"/>
    <w:rsid w:val="00DB377D"/>
    <w:rsid w:val="00DB7182"/>
    <w:rsid w:val="00DB7A15"/>
    <w:rsid w:val="00DC04F7"/>
    <w:rsid w:val="00DC1ECE"/>
    <w:rsid w:val="00DC21E1"/>
    <w:rsid w:val="00DC2396"/>
    <w:rsid w:val="00DC2D36"/>
    <w:rsid w:val="00DC33E4"/>
    <w:rsid w:val="00DC3DD8"/>
    <w:rsid w:val="00DC444D"/>
    <w:rsid w:val="00DC53EF"/>
    <w:rsid w:val="00DC552C"/>
    <w:rsid w:val="00DC6843"/>
    <w:rsid w:val="00DC6D71"/>
    <w:rsid w:val="00DC7B30"/>
    <w:rsid w:val="00DC7FEA"/>
    <w:rsid w:val="00DD1F9F"/>
    <w:rsid w:val="00DD288E"/>
    <w:rsid w:val="00DD7867"/>
    <w:rsid w:val="00DE227E"/>
    <w:rsid w:val="00DE3A33"/>
    <w:rsid w:val="00DE5608"/>
    <w:rsid w:val="00DE58D0"/>
    <w:rsid w:val="00DE654F"/>
    <w:rsid w:val="00DE6938"/>
    <w:rsid w:val="00DF086B"/>
    <w:rsid w:val="00DF0B6E"/>
    <w:rsid w:val="00DF15E0"/>
    <w:rsid w:val="00DF20A7"/>
    <w:rsid w:val="00DF37A0"/>
    <w:rsid w:val="00DF3F1F"/>
    <w:rsid w:val="00DF5C56"/>
    <w:rsid w:val="00DF60DF"/>
    <w:rsid w:val="00E008FB"/>
    <w:rsid w:val="00E009BE"/>
    <w:rsid w:val="00E02CFE"/>
    <w:rsid w:val="00E03DCD"/>
    <w:rsid w:val="00E05B34"/>
    <w:rsid w:val="00E05B4A"/>
    <w:rsid w:val="00E072F4"/>
    <w:rsid w:val="00E110E7"/>
    <w:rsid w:val="00E11B20"/>
    <w:rsid w:val="00E12DFF"/>
    <w:rsid w:val="00E141E3"/>
    <w:rsid w:val="00E156FA"/>
    <w:rsid w:val="00E174CA"/>
    <w:rsid w:val="00E17970"/>
    <w:rsid w:val="00E17B45"/>
    <w:rsid w:val="00E17FA2"/>
    <w:rsid w:val="00E22330"/>
    <w:rsid w:val="00E24DE1"/>
    <w:rsid w:val="00E25B80"/>
    <w:rsid w:val="00E2769E"/>
    <w:rsid w:val="00E30776"/>
    <w:rsid w:val="00E30A29"/>
    <w:rsid w:val="00E30B5A"/>
    <w:rsid w:val="00E3123D"/>
    <w:rsid w:val="00E31461"/>
    <w:rsid w:val="00E3193D"/>
    <w:rsid w:val="00E31C0F"/>
    <w:rsid w:val="00E31D43"/>
    <w:rsid w:val="00E32608"/>
    <w:rsid w:val="00E328C4"/>
    <w:rsid w:val="00E32C7B"/>
    <w:rsid w:val="00E3394D"/>
    <w:rsid w:val="00E33DDD"/>
    <w:rsid w:val="00E33E4A"/>
    <w:rsid w:val="00E34188"/>
    <w:rsid w:val="00E345CD"/>
    <w:rsid w:val="00E34B6E"/>
    <w:rsid w:val="00E35559"/>
    <w:rsid w:val="00E36156"/>
    <w:rsid w:val="00E371BC"/>
    <w:rsid w:val="00E3723A"/>
    <w:rsid w:val="00E372E0"/>
    <w:rsid w:val="00E37860"/>
    <w:rsid w:val="00E41503"/>
    <w:rsid w:val="00E420A3"/>
    <w:rsid w:val="00E446F1"/>
    <w:rsid w:val="00E4470F"/>
    <w:rsid w:val="00E44B94"/>
    <w:rsid w:val="00E46886"/>
    <w:rsid w:val="00E47AEF"/>
    <w:rsid w:val="00E52397"/>
    <w:rsid w:val="00E53037"/>
    <w:rsid w:val="00E53B29"/>
    <w:rsid w:val="00E53B75"/>
    <w:rsid w:val="00E547B7"/>
    <w:rsid w:val="00E54E3B"/>
    <w:rsid w:val="00E557CC"/>
    <w:rsid w:val="00E57565"/>
    <w:rsid w:val="00E57A1C"/>
    <w:rsid w:val="00E604AE"/>
    <w:rsid w:val="00E62692"/>
    <w:rsid w:val="00E62B73"/>
    <w:rsid w:val="00E63838"/>
    <w:rsid w:val="00E64022"/>
    <w:rsid w:val="00E64434"/>
    <w:rsid w:val="00E65796"/>
    <w:rsid w:val="00E666C9"/>
    <w:rsid w:val="00E674EE"/>
    <w:rsid w:val="00E67C51"/>
    <w:rsid w:val="00E70D86"/>
    <w:rsid w:val="00E7294A"/>
    <w:rsid w:val="00E72EFC"/>
    <w:rsid w:val="00E732FD"/>
    <w:rsid w:val="00E758EC"/>
    <w:rsid w:val="00E7599C"/>
    <w:rsid w:val="00E76569"/>
    <w:rsid w:val="00E81B9B"/>
    <w:rsid w:val="00E8234C"/>
    <w:rsid w:val="00E83AA9"/>
    <w:rsid w:val="00E83BE0"/>
    <w:rsid w:val="00E85928"/>
    <w:rsid w:val="00E87822"/>
    <w:rsid w:val="00E90395"/>
    <w:rsid w:val="00E9085B"/>
    <w:rsid w:val="00E90E49"/>
    <w:rsid w:val="00E91756"/>
    <w:rsid w:val="00E917F9"/>
    <w:rsid w:val="00E91E36"/>
    <w:rsid w:val="00E9291C"/>
    <w:rsid w:val="00E93FFE"/>
    <w:rsid w:val="00E94B98"/>
    <w:rsid w:val="00E94F8A"/>
    <w:rsid w:val="00E95EE7"/>
    <w:rsid w:val="00E9719C"/>
    <w:rsid w:val="00EA271D"/>
    <w:rsid w:val="00EA3284"/>
    <w:rsid w:val="00EA5B73"/>
    <w:rsid w:val="00EA6E0E"/>
    <w:rsid w:val="00EA7A41"/>
    <w:rsid w:val="00EB077B"/>
    <w:rsid w:val="00EB3697"/>
    <w:rsid w:val="00EB45F9"/>
    <w:rsid w:val="00EB4EA2"/>
    <w:rsid w:val="00EB62EC"/>
    <w:rsid w:val="00EB6361"/>
    <w:rsid w:val="00EB694F"/>
    <w:rsid w:val="00EB7925"/>
    <w:rsid w:val="00EC1469"/>
    <w:rsid w:val="00EC27C6"/>
    <w:rsid w:val="00EC38A0"/>
    <w:rsid w:val="00EC4207"/>
    <w:rsid w:val="00EC4A0B"/>
    <w:rsid w:val="00EC4A1E"/>
    <w:rsid w:val="00EC4C96"/>
    <w:rsid w:val="00EC5653"/>
    <w:rsid w:val="00EC60B5"/>
    <w:rsid w:val="00EC66B4"/>
    <w:rsid w:val="00EC71CE"/>
    <w:rsid w:val="00EC7304"/>
    <w:rsid w:val="00EC7CBE"/>
    <w:rsid w:val="00ED1006"/>
    <w:rsid w:val="00ED129F"/>
    <w:rsid w:val="00ED5DF4"/>
    <w:rsid w:val="00ED6E06"/>
    <w:rsid w:val="00EE0956"/>
    <w:rsid w:val="00EE1975"/>
    <w:rsid w:val="00EE1BBE"/>
    <w:rsid w:val="00EE22C9"/>
    <w:rsid w:val="00EE25E7"/>
    <w:rsid w:val="00EE57B6"/>
    <w:rsid w:val="00EE6379"/>
    <w:rsid w:val="00EE6561"/>
    <w:rsid w:val="00EE691E"/>
    <w:rsid w:val="00EF0038"/>
    <w:rsid w:val="00EF10BC"/>
    <w:rsid w:val="00EF18FE"/>
    <w:rsid w:val="00EF2E6C"/>
    <w:rsid w:val="00EF2EE3"/>
    <w:rsid w:val="00EF40ED"/>
    <w:rsid w:val="00EF45A4"/>
    <w:rsid w:val="00EF5787"/>
    <w:rsid w:val="00EF60D0"/>
    <w:rsid w:val="00EF669D"/>
    <w:rsid w:val="00EF7136"/>
    <w:rsid w:val="00F0024F"/>
    <w:rsid w:val="00F0201B"/>
    <w:rsid w:val="00F020A9"/>
    <w:rsid w:val="00F0313E"/>
    <w:rsid w:val="00F03ADF"/>
    <w:rsid w:val="00F03E8C"/>
    <w:rsid w:val="00F0528D"/>
    <w:rsid w:val="00F05792"/>
    <w:rsid w:val="00F06C67"/>
    <w:rsid w:val="00F06DFD"/>
    <w:rsid w:val="00F071D1"/>
    <w:rsid w:val="00F07533"/>
    <w:rsid w:val="00F100FF"/>
    <w:rsid w:val="00F10629"/>
    <w:rsid w:val="00F11A7A"/>
    <w:rsid w:val="00F12D76"/>
    <w:rsid w:val="00F15FA5"/>
    <w:rsid w:val="00F1625B"/>
    <w:rsid w:val="00F209B7"/>
    <w:rsid w:val="00F20C4B"/>
    <w:rsid w:val="00F214CF"/>
    <w:rsid w:val="00F21C47"/>
    <w:rsid w:val="00F2376F"/>
    <w:rsid w:val="00F243D8"/>
    <w:rsid w:val="00F24E55"/>
    <w:rsid w:val="00F30828"/>
    <w:rsid w:val="00F30E66"/>
    <w:rsid w:val="00F310A0"/>
    <w:rsid w:val="00F312B4"/>
    <w:rsid w:val="00F313D6"/>
    <w:rsid w:val="00F31E10"/>
    <w:rsid w:val="00F3341D"/>
    <w:rsid w:val="00F33DF2"/>
    <w:rsid w:val="00F34D6D"/>
    <w:rsid w:val="00F35233"/>
    <w:rsid w:val="00F35EF6"/>
    <w:rsid w:val="00F40806"/>
    <w:rsid w:val="00F40C33"/>
    <w:rsid w:val="00F40F0C"/>
    <w:rsid w:val="00F42FD2"/>
    <w:rsid w:val="00F4350D"/>
    <w:rsid w:val="00F4352A"/>
    <w:rsid w:val="00F44651"/>
    <w:rsid w:val="00F469E1"/>
    <w:rsid w:val="00F46FA4"/>
    <w:rsid w:val="00F4766C"/>
    <w:rsid w:val="00F47D9C"/>
    <w:rsid w:val="00F507D1"/>
    <w:rsid w:val="00F51128"/>
    <w:rsid w:val="00F519CE"/>
    <w:rsid w:val="00F51ADA"/>
    <w:rsid w:val="00F51CB3"/>
    <w:rsid w:val="00F52394"/>
    <w:rsid w:val="00F539FE"/>
    <w:rsid w:val="00F54C67"/>
    <w:rsid w:val="00F54F7C"/>
    <w:rsid w:val="00F557B4"/>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68D2"/>
    <w:rsid w:val="00F66DDF"/>
    <w:rsid w:val="00F67F53"/>
    <w:rsid w:val="00F703BE"/>
    <w:rsid w:val="00F71F69"/>
    <w:rsid w:val="00F72052"/>
    <w:rsid w:val="00F72A1E"/>
    <w:rsid w:val="00F72A83"/>
    <w:rsid w:val="00F72B72"/>
    <w:rsid w:val="00F73C22"/>
    <w:rsid w:val="00F73EDE"/>
    <w:rsid w:val="00F74BB9"/>
    <w:rsid w:val="00F7543E"/>
    <w:rsid w:val="00F75582"/>
    <w:rsid w:val="00F75A7F"/>
    <w:rsid w:val="00F76EFA"/>
    <w:rsid w:val="00F80442"/>
    <w:rsid w:val="00F804BE"/>
    <w:rsid w:val="00F817CE"/>
    <w:rsid w:val="00F8276E"/>
    <w:rsid w:val="00F8436C"/>
    <w:rsid w:val="00F8456C"/>
    <w:rsid w:val="00F85033"/>
    <w:rsid w:val="00F859D8"/>
    <w:rsid w:val="00F868F5"/>
    <w:rsid w:val="00F86C93"/>
    <w:rsid w:val="00F9056A"/>
    <w:rsid w:val="00F9083B"/>
    <w:rsid w:val="00F90F8D"/>
    <w:rsid w:val="00F92782"/>
    <w:rsid w:val="00F92798"/>
    <w:rsid w:val="00F93AA9"/>
    <w:rsid w:val="00F958FF"/>
    <w:rsid w:val="00F968DC"/>
    <w:rsid w:val="00F96985"/>
    <w:rsid w:val="00F96EAE"/>
    <w:rsid w:val="00F96EFF"/>
    <w:rsid w:val="00F97838"/>
    <w:rsid w:val="00F97BE1"/>
    <w:rsid w:val="00FA05D5"/>
    <w:rsid w:val="00FA0C03"/>
    <w:rsid w:val="00FA12B0"/>
    <w:rsid w:val="00FA1A08"/>
    <w:rsid w:val="00FA1DD1"/>
    <w:rsid w:val="00FA2BB3"/>
    <w:rsid w:val="00FA5D49"/>
    <w:rsid w:val="00FA7B90"/>
    <w:rsid w:val="00FB005F"/>
    <w:rsid w:val="00FB244D"/>
    <w:rsid w:val="00FB2583"/>
    <w:rsid w:val="00FB2629"/>
    <w:rsid w:val="00FB3D52"/>
    <w:rsid w:val="00FB4589"/>
    <w:rsid w:val="00FB46E6"/>
    <w:rsid w:val="00FB4C80"/>
    <w:rsid w:val="00FB6A6A"/>
    <w:rsid w:val="00FB6ACF"/>
    <w:rsid w:val="00FC0206"/>
    <w:rsid w:val="00FC076D"/>
    <w:rsid w:val="00FC41E8"/>
    <w:rsid w:val="00FC4767"/>
    <w:rsid w:val="00FC4AD0"/>
    <w:rsid w:val="00FC5AA0"/>
    <w:rsid w:val="00FC7429"/>
    <w:rsid w:val="00FD07F6"/>
    <w:rsid w:val="00FD14F7"/>
    <w:rsid w:val="00FD1D12"/>
    <w:rsid w:val="00FD1EC8"/>
    <w:rsid w:val="00FD20E5"/>
    <w:rsid w:val="00FD21A9"/>
    <w:rsid w:val="00FD3FB3"/>
    <w:rsid w:val="00FD434C"/>
    <w:rsid w:val="00FD47ED"/>
    <w:rsid w:val="00FD4A9B"/>
    <w:rsid w:val="00FD52DF"/>
    <w:rsid w:val="00FD74DB"/>
    <w:rsid w:val="00FD7660"/>
    <w:rsid w:val="00FD7F47"/>
    <w:rsid w:val="00FE0655"/>
    <w:rsid w:val="00FE1507"/>
    <w:rsid w:val="00FE20DB"/>
    <w:rsid w:val="00FE2365"/>
    <w:rsid w:val="00FE2722"/>
    <w:rsid w:val="00FE2927"/>
    <w:rsid w:val="00FE4C7B"/>
    <w:rsid w:val="00FE7336"/>
    <w:rsid w:val="00FE787C"/>
    <w:rsid w:val="00FF05B7"/>
    <w:rsid w:val="00FF0EE6"/>
    <w:rsid w:val="00FF1440"/>
    <w:rsid w:val="00FF1E31"/>
    <w:rsid w:val="00FF2A0F"/>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4BA4"/>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1C4B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4BA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8" ma:contentTypeDescription="Create a new document." ma:contentTypeScope="" ma:versionID="117c511449a23436240caa443ddbef2f">
  <xsd:schema xmlns:xsd="http://www.w3.org/2001/XMLSchema" xmlns:xs="http://www.w3.org/2001/XMLSchema" xmlns:p="http://schemas.microsoft.com/office/2006/metadata/properties" xmlns:ns3="17c56b3e-1272-4144-bfd4-7bc77d5c1fbb" targetNamespace="http://schemas.microsoft.com/office/2006/metadata/properties" ma:root="true" ma:fieldsID="1232015963141bfea04b9dc63e861753"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5014330B-42C2-4AA5-8ECF-BB5B60E69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2A3A96-52E0-4745-8FF5-C8CEBDBEF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1137</Words>
  <Characters>6485</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7</cp:revision>
  <cp:lastPrinted>2008-01-31T06:09:00Z</cp:lastPrinted>
  <dcterms:created xsi:type="dcterms:W3CDTF">2020-04-09T08:33:00Z</dcterms:created>
  <dcterms:modified xsi:type="dcterms:W3CDTF">2020-04-09T08:39:00Z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0x010100441F496DF3E1A347AFE2BB5C981342DD</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